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E2D6E" w14:textId="69D954E4" w:rsidR="00701901" w:rsidRDefault="00701901" w:rsidP="00701901">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3GPP TSG RAN WG1 Ad-Hoc Meeting 1901                                 R1-190</w:t>
      </w:r>
      <w:r w:rsidR="00DA0BB2">
        <w:rPr>
          <w:rFonts w:ascii="Arial" w:eastAsia="맑은 고딕" w:hAnsi="Arial" w:cs="Arial"/>
          <w:b/>
          <w:bCs/>
          <w:noProof/>
          <w:sz w:val="22"/>
          <w:szCs w:val="26"/>
          <w:lang w:val="en-GB"/>
        </w:rPr>
        <w:t>0687</w:t>
      </w:r>
    </w:p>
    <w:p w14:paraId="41D1D132" w14:textId="77777777" w:rsidR="00701901" w:rsidRDefault="00701901" w:rsidP="00701901">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Taipei, Taiwan, 21</w:t>
      </w:r>
      <w:r>
        <w:rPr>
          <w:rFonts w:ascii="Arial" w:eastAsia="맑은 고딕" w:hAnsi="Arial" w:cs="Arial"/>
          <w:b/>
          <w:bCs/>
          <w:noProof/>
          <w:kern w:val="0"/>
          <w:sz w:val="22"/>
          <w:szCs w:val="26"/>
          <w:vertAlign w:val="superscript"/>
          <w:lang w:val="en-GB"/>
        </w:rPr>
        <w:t>st</w:t>
      </w:r>
      <w:r>
        <w:rPr>
          <w:rFonts w:ascii="Arial" w:eastAsia="맑은 고딕" w:hAnsi="Arial" w:cs="Arial"/>
          <w:b/>
          <w:bCs/>
          <w:noProof/>
          <w:kern w:val="0"/>
          <w:sz w:val="22"/>
          <w:szCs w:val="26"/>
          <w:lang w:val="en-GB"/>
        </w:rPr>
        <w:t xml:space="preserve"> – 25</w:t>
      </w:r>
      <w:r w:rsidRPr="007B1FD7">
        <w:rPr>
          <w:rFonts w:ascii="Arial" w:eastAsia="맑은 고딕" w:hAnsi="Arial" w:cs="Arial"/>
          <w:b/>
          <w:bCs/>
          <w:noProof/>
          <w:kern w:val="0"/>
          <w:sz w:val="22"/>
          <w:szCs w:val="26"/>
          <w:vertAlign w:val="superscript"/>
          <w:lang w:val="en-GB"/>
        </w:rPr>
        <w:t>th</w:t>
      </w:r>
      <w:r>
        <w:rPr>
          <w:rFonts w:ascii="Arial" w:eastAsia="맑은 고딕" w:hAnsi="Arial" w:cs="Arial"/>
          <w:b/>
          <w:bCs/>
          <w:noProof/>
          <w:kern w:val="0"/>
          <w:sz w:val="22"/>
          <w:szCs w:val="26"/>
          <w:lang w:val="en-GB"/>
        </w:rPr>
        <w:t xml:space="preserve"> January,</w:t>
      </w:r>
      <w:r w:rsidRPr="002C6710">
        <w:rPr>
          <w:rFonts w:ascii="Arial" w:eastAsia="맑은 고딕" w:hAnsi="Arial" w:cs="Arial"/>
          <w:b/>
          <w:bCs/>
          <w:noProof/>
          <w:kern w:val="0"/>
          <w:sz w:val="22"/>
          <w:szCs w:val="26"/>
          <w:lang w:val="en-GB"/>
        </w:rPr>
        <w:t xml:space="preserve"> 201</w:t>
      </w:r>
      <w:r>
        <w:rPr>
          <w:rFonts w:ascii="Arial" w:eastAsia="맑은 고딕" w:hAnsi="Arial" w:cs="Arial"/>
          <w:b/>
          <w:bCs/>
          <w:noProof/>
          <w:kern w:val="0"/>
          <w:sz w:val="22"/>
          <w:szCs w:val="26"/>
          <w:lang w:val="en-GB"/>
        </w:rPr>
        <w:t>9</w:t>
      </w:r>
    </w:p>
    <w:p w14:paraId="744138CD" w14:textId="33DBC2FF" w:rsidR="00491D04" w:rsidRPr="002723DA" w:rsidRDefault="00B015C3" w:rsidP="00121C9E">
      <w:pPr>
        <w:tabs>
          <w:tab w:val="left" w:pos="1860"/>
          <w:tab w:val="left" w:pos="3280"/>
        </w:tabs>
        <w:wordWrap/>
        <w:spacing w:after="0"/>
        <w:jc w:val="left"/>
        <w:rPr>
          <w:rFonts w:ascii="Arial" w:eastAsia="맑은 고딕" w:hAnsi="Arial" w:cs="Arial"/>
          <w:b/>
          <w:sz w:val="22"/>
          <w:szCs w:val="26"/>
        </w:rPr>
      </w:pPr>
      <w:r w:rsidRPr="00576779">
        <w:rPr>
          <w:rFonts w:ascii="Arial" w:eastAsia="맑은 고딕" w:hAnsi="Arial" w:cs="Arial"/>
          <w:b/>
          <w:sz w:val="22"/>
          <w:szCs w:val="26"/>
        </w:rPr>
        <w:t>Source</w:t>
      </w:r>
      <w:r w:rsidRPr="002723DA">
        <w:rPr>
          <w:rFonts w:ascii="Arial" w:eastAsia="맑은 고딕" w:hAnsi="Arial" w:cs="Arial"/>
          <w:b/>
          <w:sz w:val="22"/>
          <w:szCs w:val="26"/>
        </w:rPr>
        <w:t xml:space="preserve">: </w:t>
      </w:r>
      <w:r w:rsidRPr="002723DA">
        <w:rPr>
          <w:rFonts w:ascii="Arial" w:eastAsia="맑은 고딕" w:hAnsi="Arial" w:cs="Arial"/>
          <w:b/>
          <w:sz w:val="22"/>
          <w:szCs w:val="26"/>
        </w:rPr>
        <w:tab/>
        <w:t>ETRI</w:t>
      </w:r>
    </w:p>
    <w:p w14:paraId="052D08E3" w14:textId="1A9211EA" w:rsidR="00491D04" w:rsidRPr="002723DA" w:rsidRDefault="00491D04" w:rsidP="00121C9E">
      <w:pPr>
        <w:tabs>
          <w:tab w:val="left" w:pos="1860"/>
        </w:tabs>
        <w:wordWrap/>
        <w:spacing w:after="0"/>
        <w:ind w:left="1871" w:hanging="1871"/>
        <w:jc w:val="left"/>
        <w:rPr>
          <w:rFonts w:ascii="Arial" w:eastAsia="맑은 고딕" w:hAnsi="Arial" w:cs="Arial"/>
          <w:b/>
          <w:sz w:val="22"/>
          <w:szCs w:val="26"/>
        </w:rPr>
      </w:pPr>
      <w:r w:rsidRPr="002723DA">
        <w:rPr>
          <w:rFonts w:ascii="Arial" w:eastAsia="맑은 고딕" w:hAnsi="Arial" w:cs="Arial"/>
          <w:b/>
          <w:sz w:val="22"/>
          <w:szCs w:val="26"/>
        </w:rPr>
        <w:t>Title:</w:t>
      </w:r>
      <w:bookmarkStart w:id="0" w:name="Title"/>
      <w:bookmarkEnd w:id="0"/>
      <w:r w:rsidR="00CF6632" w:rsidRPr="002723DA">
        <w:rPr>
          <w:rFonts w:ascii="Arial" w:eastAsia="맑은 고딕" w:hAnsi="Arial" w:cs="Arial"/>
          <w:b/>
          <w:sz w:val="22"/>
          <w:szCs w:val="26"/>
        </w:rPr>
        <w:tab/>
      </w:r>
      <w:r w:rsidR="00F10DFE" w:rsidRPr="002723DA">
        <w:rPr>
          <w:rFonts w:ascii="Arial" w:eastAsia="맑은 고딕" w:hAnsi="Arial" w:cs="Arial"/>
          <w:b/>
          <w:sz w:val="22"/>
          <w:szCs w:val="26"/>
        </w:rPr>
        <w:t>Physical layer aspects on</w:t>
      </w:r>
      <w:r w:rsidR="00E26B43">
        <w:rPr>
          <w:rFonts w:ascii="Arial" w:eastAsia="맑은 고딕" w:hAnsi="Arial" w:cs="Arial"/>
          <w:b/>
          <w:sz w:val="22"/>
          <w:szCs w:val="26"/>
        </w:rPr>
        <w:t xml:space="preserve"> DL</w:t>
      </w:r>
      <w:r w:rsidR="00F10DFE" w:rsidRPr="002723DA">
        <w:rPr>
          <w:rFonts w:ascii="Arial" w:eastAsia="맑은 고딕" w:hAnsi="Arial" w:cs="Arial"/>
          <w:b/>
          <w:sz w:val="22"/>
          <w:szCs w:val="26"/>
        </w:rPr>
        <w:t xml:space="preserve"> intra-UE multiplexing</w:t>
      </w:r>
    </w:p>
    <w:p w14:paraId="2BBA9C0C" w14:textId="1042E4BC" w:rsidR="00491D04" w:rsidRPr="002723DA" w:rsidRDefault="00491D04" w:rsidP="00121C9E">
      <w:pPr>
        <w:tabs>
          <w:tab w:val="left" w:pos="1860"/>
        </w:tabs>
        <w:wordWrap/>
        <w:spacing w:after="0"/>
        <w:ind w:left="1871" w:hanging="1871"/>
        <w:jc w:val="left"/>
        <w:rPr>
          <w:rFonts w:ascii="Arial" w:eastAsia="맑은 고딕" w:hAnsi="Arial" w:cs="Arial"/>
          <w:b/>
          <w:sz w:val="22"/>
          <w:szCs w:val="26"/>
        </w:rPr>
      </w:pPr>
      <w:r w:rsidRPr="002723DA">
        <w:rPr>
          <w:rFonts w:ascii="Arial" w:eastAsia="맑은 고딕" w:hAnsi="Arial" w:cs="Arial"/>
          <w:b/>
          <w:sz w:val="22"/>
          <w:szCs w:val="26"/>
        </w:rPr>
        <w:t>Agenda Item:</w:t>
      </w:r>
      <w:r w:rsidRPr="002723DA">
        <w:rPr>
          <w:rFonts w:ascii="Arial" w:eastAsia="맑은 고딕" w:hAnsi="Arial" w:cs="Arial"/>
          <w:b/>
          <w:sz w:val="22"/>
          <w:szCs w:val="26"/>
        </w:rPr>
        <w:tab/>
      </w:r>
      <w:r w:rsidR="00DA1CB9" w:rsidRPr="002723DA">
        <w:rPr>
          <w:rFonts w:ascii="Arial" w:eastAsia="맑은 고딕" w:hAnsi="Arial" w:cs="Arial"/>
          <w:b/>
          <w:sz w:val="22"/>
          <w:szCs w:val="26"/>
        </w:rPr>
        <w:t>7</w:t>
      </w:r>
      <w:r w:rsidR="00576779" w:rsidRPr="002723DA">
        <w:rPr>
          <w:rFonts w:ascii="Arial" w:eastAsia="맑은 고딕" w:hAnsi="Arial" w:cs="Arial"/>
          <w:b/>
          <w:sz w:val="22"/>
          <w:szCs w:val="26"/>
        </w:rPr>
        <w:t>.</w:t>
      </w:r>
      <w:r w:rsidR="005B317F" w:rsidRPr="002723DA">
        <w:rPr>
          <w:rFonts w:ascii="Arial" w:eastAsia="맑은 고딕" w:hAnsi="Arial" w:cs="Arial"/>
          <w:b/>
          <w:sz w:val="22"/>
          <w:szCs w:val="26"/>
        </w:rPr>
        <w:t>2.6.</w:t>
      </w:r>
      <w:r w:rsidR="00701901">
        <w:rPr>
          <w:rFonts w:ascii="Arial" w:eastAsia="맑은 고딕" w:hAnsi="Arial" w:cs="Arial"/>
          <w:b/>
          <w:sz w:val="22"/>
          <w:szCs w:val="26"/>
        </w:rPr>
        <w:t>4</w:t>
      </w:r>
      <w:r w:rsidR="00FC18F7" w:rsidRPr="002723DA">
        <w:rPr>
          <w:rFonts w:ascii="Arial" w:eastAsia="맑은 고딕" w:hAnsi="Arial" w:cs="Arial"/>
          <w:b/>
          <w:sz w:val="22"/>
          <w:szCs w:val="26"/>
        </w:rPr>
        <w:t xml:space="preserve">  </w:t>
      </w:r>
      <w:r w:rsidR="001164DE" w:rsidRPr="002723DA">
        <w:rPr>
          <w:rFonts w:ascii="Arial" w:eastAsia="맑은 고딕" w:hAnsi="Arial" w:cs="Arial"/>
          <w:b/>
          <w:sz w:val="22"/>
          <w:szCs w:val="26"/>
        </w:rPr>
        <w:t xml:space="preserve"> </w:t>
      </w:r>
      <w:r w:rsidR="00F10DFE" w:rsidRPr="002723DA">
        <w:rPr>
          <w:rFonts w:ascii="Arial" w:eastAsia="맑은 고딕" w:hAnsi="Arial" w:cs="Arial"/>
          <w:b/>
          <w:sz w:val="22"/>
          <w:szCs w:val="26"/>
        </w:rPr>
        <w:t>Other</w:t>
      </w:r>
      <w:r w:rsidR="002723DA" w:rsidRPr="002723DA">
        <w:rPr>
          <w:rFonts w:ascii="Arial" w:eastAsia="맑은 고딕" w:hAnsi="Arial" w:cs="Arial"/>
          <w:b/>
          <w:sz w:val="22"/>
          <w:szCs w:val="26"/>
        </w:rPr>
        <w:t>s</w:t>
      </w:r>
    </w:p>
    <w:p w14:paraId="310138F3" w14:textId="77777777" w:rsidR="00491D04" w:rsidRPr="009D67ED" w:rsidRDefault="00491D04" w:rsidP="00121C9E">
      <w:pPr>
        <w:tabs>
          <w:tab w:val="left" w:pos="1860"/>
        </w:tabs>
        <w:wordWrap/>
        <w:spacing w:after="240"/>
        <w:ind w:left="2176" w:hangingChars="989" w:hanging="2176"/>
        <w:jc w:val="left"/>
        <w:rPr>
          <w:rFonts w:ascii="Arial" w:eastAsia="맑은 고딕" w:hAnsi="Arial" w:cs="Arial"/>
          <w:b/>
          <w:sz w:val="24"/>
          <w:szCs w:val="26"/>
          <w:lang w:val="pt-BR"/>
        </w:rPr>
      </w:pPr>
      <w:r w:rsidRPr="002723DA">
        <w:rPr>
          <w:rFonts w:ascii="Arial" w:eastAsia="맑은 고딕" w:hAnsi="Arial" w:cs="Arial"/>
          <w:b/>
          <w:sz w:val="22"/>
          <w:szCs w:val="26"/>
          <w:lang w:val="pt-BR"/>
        </w:rPr>
        <w:t>Document for:</w:t>
      </w:r>
      <w:r w:rsidRPr="002723DA">
        <w:rPr>
          <w:rFonts w:ascii="Arial" w:eastAsia="맑은 고딕" w:hAnsi="Arial" w:cs="Arial"/>
          <w:b/>
          <w:sz w:val="22"/>
          <w:szCs w:val="26"/>
          <w:lang w:val="pt-BR"/>
        </w:rPr>
        <w:tab/>
      </w:r>
      <w:bookmarkStart w:id="1" w:name="DocumentFor"/>
      <w:bookmarkEnd w:id="1"/>
      <w:r w:rsidRPr="002723DA">
        <w:rPr>
          <w:rFonts w:ascii="Arial" w:eastAsia="맑은 고딕" w:hAnsi="Arial" w:cs="Arial"/>
          <w:b/>
          <w:sz w:val="22"/>
          <w:szCs w:val="26"/>
          <w:lang w:val="pt-BR"/>
        </w:rPr>
        <w:t>Discussion</w:t>
      </w:r>
      <w:r w:rsidR="00896FBF" w:rsidRPr="002723DA">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27E309FE" w14:textId="0B075F9A" w:rsidR="00BA0444" w:rsidRPr="00E06F79" w:rsidRDefault="002723DA" w:rsidP="00E06F79">
      <w:pPr>
        <w:wordWrap/>
        <w:spacing w:after="180" w:line="240" w:lineRule="auto"/>
        <w:rPr>
          <w:rFonts w:ascii="Times New Roman" w:eastAsia="맑은 고딕" w:hAnsi="Times New Roman" w:cs="Times New Roman"/>
          <w:lang w:val="en-GB"/>
        </w:rPr>
      </w:pPr>
      <w:r w:rsidRPr="00E06F79">
        <w:rPr>
          <w:rFonts w:ascii="Times New Roman" w:eastAsia="맑은 고딕" w:hAnsi="Times New Roman" w:cs="Times New Roman" w:hint="eastAsia"/>
          <w:lang w:val="en-GB"/>
        </w:rPr>
        <w:t xml:space="preserve">In RAN #81, an updated </w:t>
      </w:r>
      <w:r w:rsidR="00BA0444" w:rsidRPr="00E06F79">
        <w:rPr>
          <w:rFonts w:ascii="Times New Roman" w:eastAsia="맑은 고딕" w:hAnsi="Times New Roman" w:cs="Times New Roman" w:hint="eastAsia"/>
          <w:lang w:val="en-GB"/>
        </w:rPr>
        <w:t xml:space="preserve">SID </w:t>
      </w:r>
      <w:r w:rsidRPr="00E06F79">
        <w:rPr>
          <w:rFonts w:ascii="Times New Roman" w:eastAsia="맑은 고딕" w:hAnsi="Times New Roman" w:cs="Times New Roman"/>
          <w:lang w:val="en-GB"/>
        </w:rPr>
        <w:t xml:space="preserve">“Study on NR Industrial Internet of Things (IoT)” </w:t>
      </w:r>
      <w:r w:rsidR="00BA0444" w:rsidRPr="00E06F79">
        <w:rPr>
          <w:rFonts w:ascii="Times New Roman" w:eastAsia="맑은 고딕" w:hAnsi="Times New Roman" w:cs="Times New Roman" w:hint="eastAsia"/>
          <w:lang w:val="en-GB"/>
        </w:rPr>
        <w:t>was approved</w:t>
      </w:r>
      <w:r w:rsidRPr="00E06F79">
        <w:rPr>
          <w:rFonts w:ascii="Times New Roman" w:eastAsia="맑은 고딕" w:hAnsi="Times New Roman" w:cs="Times New Roman"/>
          <w:lang w:val="en-GB"/>
        </w:rPr>
        <w:t xml:space="preserve"> [1]</w:t>
      </w:r>
      <w:r w:rsidR="00BA0444" w:rsidRPr="00E06F79">
        <w:rPr>
          <w:rFonts w:ascii="Times New Roman" w:eastAsia="맑은 고딕" w:hAnsi="Times New Roman" w:cs="Times New Roman" w:hint="eastAsia"/>
          <w:lang w:val="en-GB"/>
        </w:rPr>
        <w:t xml:space="preserve">. </w:t>
      </w:r>
      <w:r w:rsidR="00BA0444" w:rsidRPr="00E06F79">
        <w:rPr>
          <w:rFonts w:ascii="Times New Roman" w:eastAsia="맑은 고딕" w:hAnsi="Times New Roman" w:cs="Times New Roman"/>
          <w:lang w:val="en-GB"/>
        </w:rPr>
        <w:t xml:space="preserve">The objective </w:t>
      </w:r>
      <w:r w:rsidRPr="00E06F79">
        <w:rPr>
          <w:rFonts w:ascii="Times New Roman" w:eastAsia="맑은 고딕" w:hAnsi="Times New Roman" w:cs="Times New Roman"/>
          <w:lang w:val="en-GB"/>
        </w:rPr>
        <w:t xml:space="preserve">of the SI </w:t>
      </w:r>
      <w:r w:rsidR="00BA0444" w:rsidRPr="00E06F79">
        <w:rPr>
          <w:rFonts w:ascii="Times New Roman" w:eastAsia="맑은 고딕" w:hAnsi="Times New Roman" w:cs="Times New Roman"/>
          <w:lang w:val="en-GB"/>
        </w:rPr>
        <w:t>includes the following:</w:t>
      </w:r>
    </w:p>
    <w:p w14:paraId="77440961" w14:textId="22497D79" w:rsidR="002723DA" w:rsidRPr="002723DA" w:rsidRDefault="002723DA" w:rsidP="00E06F79">
      <w:pPr>
        <w:widowControl/>
        <w:numPr>
          <w:ilvl w:val="0"/>
          <w:numId w:val="43"/>
        </w:numPr>
        <w:wordWrap/>
        <w:overflowPunct w:val="0"/>
        <w:adjustRightInd w:val="0"/>
        <w:spacing w:after="0" w:line="240" w:lineRule="auto"/>
        <w:jc w:val="left"/>
        <w:rPr>
          <w:rFonts w:ascii="Times New Roman" w:eastAsia="맑은 고딕" w:hAnsi="Times New Roman" w:cs="Times New Roman"/>
          <w:bCs/>
          <w:kern w:val="0"/>
          <w:szCs w:val="20"/>
          <w:lang w:eastAsia="en-GB"/>
        </w:rPr>
      </w:pPr>
      <w:r w:rsidRPr="002723DA">
        <w:rPr>
          <w:rFonts w:ascii="Times New Roman" w:eastAsia="맑은 고딕" w:hAnsi="Times New Roman" w:cs="Times New Roman"/>
          <w:bCs/>
          <w:kern w:val="0"/>
          <w:szCs w:val="20"/>
          <w:lang w:eastAsia="en-GB"/>
        </w:rPr>
        <w:t>L2/L3 enhancements:</w:t>
      </w:r>
      <w:bookmarkStart w:id="2" w:name="_GoBack"/>
      <w:bookmarkEnd w:id="2"/>
    </w:p>
    <w:p w14:paraId="0828D543" w14:textId="76355569" w:rsidR="002723DA" w:rsidRPr="002723DA" w:rsidRDefault="002723DA" w:rsidP="00E06F79">
      <w:pPr>
        <w:pStyle w:val="a4"/>
        <w:widowControl/>
        <w:numPr>
          <w:ilvl w:val="0"/>
          <w:numId w:val="44"/>
        </w:numPr>
        <w:wordWrap/>
        <w:overflowPunct w:val="0"/>
        <w:adjustRightInd w:val="0"/>
        <w:spacing w:after="0" w:line="240" w:lineRule="auto"/>
        <w:ind w:leftChars="0"/>
        <w:jc w:val="left"/>
        <w:rPr>
          <w:rFonts w:ascii="Times New Roman" w:eastAsia="맑은 고딕" w:hAnsi="Times New Roman" w:cs="Times New Roman"/>
          <w:bCs/>
          <w:kern w:val="0"/>
          <w:szCs w:val="20"/>
          <w:lang w:eastAsia="en-GB"/>
        </w:rPr>
      </w:pPr>
      <w:bookmarkStart w:id="3" w:name="_Hlk523733459"/>
      <w:r w:rsidRPr="002723DA">
        <w:rPr>
          <w:rFonts w:ascii="Times New Roman" w:eastAsia="맑은 고딕" w:hAnsi="Times New Roman" w:cs="Times New Roman"/>
          <w:bCs/>
          <w:kern w:val="0"/>
          <w:szCs w:val="20"/>
          <w:lang w:eastAsia="en-GB"/>
        </w:rPr>
        <w:t>UL/DL intra-UE prioritization/multiplexing</w:t>
      </w:r>
      <w:bookmarkEnd w:id="3"/>
      <w:r w:rsidRPr="002723DA">
        <w:rPr>
          <w:rFonts w:ascii="Times New Roman" w:eastAsia="맑은 고딕" w:hAnsi="Times New Roman" w:cs="Times New Roman"/>
          <w:bCs/>
          <w:kern w:val="0"/>
          <w:szCs w:val="20"/>
          <w:lang w:eastAsia="en-GB"/>
        </w:rPr>
        <w:t>, i.e. prioritization (for example dropping, delaying or puncturing lower priority service) between different categories of traffic in the UE, including both data and control channels and considering (RAN2/RAN1):</w:t>
      </w:r>
    </w:p>
    <w:p w14:paraId="218A2B1B" w14:textId="7E9F8E93" w:rsidR="002723DA" w:rsidRPr="002723DA" w:rsidRDefault="002723DA" w:rsidP="00E06F79">
      <w:pPr>
        <w:pStyle w:val="a4"/>
        <w:widowControl/>
        <w:numPr>
          <w:ilvl w:val="2"/>
          <w:numId w:val="43"/>
        </w:numPr>
        <w:wordWrap/>
        <w:overflowPunct w:val="0"/>
        <w:adjustRightInd w:val="0"/>
        <w:spacing w:after="0" w:line="240" w:lineRule="auto"/>
        <w:ind w:leftChars="0"/>
        <w:jc w:val="left"/>
        <w:rPr>
          <w:rFonts w:ascii="Times New Roman" w:eastAsia="맑은 고딕" w:hAnsi="Times New Roman" w:cs="Times New Roman"/>
          <w:bCs/>
          <w:kern w:val="0"/>
          <w:szCs w:val="20"/>
          <w:lang w:eastAsia="en-GB"/>
        </w:rPr>
      </w:pPr>
      <w:r w:rsidRPr="002723DA">
        <w:rPr>
          <w:rFonts w:ascii="Times New Roman" w:eastAsia="맑은 고딕" w:hAnsi="Times New Roman" w:cs="Times New Roman"/>
          <w:bCs/>
          <w:kern w:val="0"/>
          <w:szCs w:val="20"/>
          <w:lang w:eastAsia="en-GB"/>
        </w:rPr>
        <w:t>different latency and reliability requirements</w:t>
      </w:r>
    </w:p>
    <w:p w14:paraId="4CA47463" w14:textId="5A4F3DDF" w:rsidR="002723DA" w:rsidRPr="002723DA" w:rsidRDefault="002723DA" w:rsidP="00E06F79">
      <w:pPr>
        <w:pStyle w:val="a4"/>
        <w:widowControl/>
        <w:numPr>
          <w:ilvl w:val="2"/>
          <w:numId w:val="43"/>
        </w:numPr>
        <w:wordWrap/>
        <w:overflowPunct w:val="0"/>
        <w:adjustRightInd w:val="0"/>
        <w:spacing w:after="0" w:line="240" w:lineRule="auto"/>
        <w:ind w:leftChars="0"/>
        <w:jc w:val="left"/>
        <w:rPr>
          <w:rFonts w:ascii="Times New Roman" w:eastAsia="맑은 고딕" w:hAnsi="Times New Roman" w:cs="Times New Roman"/>
          <w:bCs/>
          <w:kern w:val="0"/>
          <w:szCs w:val="20"/>
          <w:lang w:eastAsia="en-GB"/>
        </w:rPr>
      </w:pPr>
      <w:r w:rsidRPr="002723DA">
        <w:rPr>
          <w:rFonts w:ascii="Times New Roman" w:eastAsia="맑은 고딕" w:hAnsi="Times New Roman" w:cs="Times New Roman"/>
          <w:bCs/>
          <w:kern w:val="0"/>
          <w:szCs w:val="20"/>
          <w:lang w:eastAsia="en-GB"/>
        </w:rPr>
        <w:t>Different types of resource allocation for example grant-free and grant-based allocations</w:t>
      </w:r>
    </w:p>
    <w:p w14:paraId="5C11E20A" w14:textId="77777777" w:rsidR="002723DA" w:rsidRPr="002723DA" w:rsidRDefault="002723DA" w:rsidP="00E06F79">
      <w:pPr>
        <w:widowControl/>
        <w:wordWrap/>
        <w:overflowPunct w:val="0"/>
        <w:adjustRightInd w:val="0"/>
        <w:spacing w:after="0" w:line="240" w:lineRule="auto"/>
        <w:ind w:firstLine="720"/>
        <w:jc w:val="left"/>
        <w:rPr>
          <w:rFonts w:ascii="Times New Roman" w:eastAsia="맑은 고딕" w:hAnsi="Times New Roman" w:cs="Times New Roman"/>
          <w:bCs/>
          <w:kern w:val="0"/>
          <w:szCs w:val="20"/>
          <w:lang w:eastAsia="en-GB"/>
        </w:rPr>
      </w:pPr>
      <w:r w:rsidRPr="002723DA">
        <w:rPr>
          <w:rFonts w:ascii="Times New Roman" w:eastAsia="맑은 고딕" w:hAnsi="Times New Roman" w:cs="Times New Roman"/>
          <w:bCs/>
          <w:kern w:val="0"/>
          <w:szCs w:val="20"/>
          <w:lang w:eastAsia="en-GB"/>
        </w:rPr>
        <w:t>Note: RAN2 to start the work, RAN1 to take action based on RAN2 progress.</w:t>
      </w:r>
    </w:p>
    <w:p w14:paraId="2F317675" w14:textId="77777777" w:rsidR="00BA0444" w:rsidRDefault="00BA0444" w:rsidP="00E06F79">
      <w:pPr>
        <w:wordWrap/>
        <w:spacing w:after="180" w:line="240" w:lineRule="auto"/>
        <w:rPr>
          <w:rFonts w:ascii="Times" w:eastAsia="맑은 고딕" w:hAnsi="Times" w:cs="Times"/>
        </w:rPr>
      </w:pPr>
    </w:p>
    <w:p w14:paraId="77BD0635" w14:textId="5A6A23B7" w:rsidR="0052574B" w:rsidRPr="00E06F79" w:rsidRDefault="00E06F79" w:rsidP="00E06F79">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As an outcome of their initial study, </w:t>
      </w:r>
      <w:r w:rsidR="0052574B" w:rsidRPr="00E06F79">
        <w:rPr>
          <w:rFonts w:ascii="Times New Roman" w:eastAsia="맑은 고딕" w:hAnsi="Times New Roman" w:cs="Times New Roman" w:hint="eastAsia"/>
          <w:lang w:val="en-GB"/>
        </w:rPr>
        <w:t xml:space="preserve">RAN2 sent an LS </w:t>
      </w:r>
      <w:r w:rsidR="00DA3D5D" w:rsidRPr="00E06F79">
        <w:rPr>
          <w:rFonts w:ascii="Times New Roman" w:eastAsia="맑은 고딕" w:hAnsi="Times New Roman" w:cs="Times New Roman" w:hint="eastAsia"/>
          <w:lang w:val="en-GB"/>
        </w:rPr>
        <w:t>to RAN1</w:t>
      </w:r>
      <w:r w:rsidR="00DA3D5D">
        <w:rPr>
          <w:rFonts w:ascii="Times New Roman" w:eastAsia="맑은 고딕" w:hAnsi="Times New Roman" w:cs="Times New Roman"/>
          <w:lang w:val="en-GB"/>
        </w:rPr>
        <w:t xml:space="preserve"> </w:t>
      </w:r>
      <w:r w:rsidR="0052574B" w:rsidRPr="00E06F79">
        <w:rPr>
          <w:rFonts w:ascii="Times New Roman" w:eastAsia="맑은 고딕" w:hAnsi="Times New Roman" w:cs="Times New Roman" w:hint="eastAsia"/>
          <w:lang w:val="en-GB"/>
        </w:rPr>
        <w:t>in the last meeting</w:t>
      </w:r>
      <w:r>
        <w:rPr>
          <w:rFonts w:ascii="Times New Roman" w:eastAsia="맑은 고딕" w:hAnsi="Times New Roman" w:cs="Times New Roman"/>
          <w:lang w:val="en-GB"/>
        </w:rPr>
        <w:t>,</w:t>
      </w:r>
      <w:r w:rsidR="0052574B" w:rsidRPr="00E06F79">
        <w:rPr>
          <w:rFonts w:ascii="Times New Roman" w:eastAsia="맑은 고딕" w:hAnsi="Times New Roman" w:cs="Times New Roman"/>
          <w:lang w:val="en-GB"/>
        </w:rPr>
        <w:t xml:space="preserve"> </w:t>
      </w:r>
      <w:r w:rsidR="004854E0">
        <w:rPr>
          <w:rFonts w:ascii="Times New Roman" w:eastAsia="맑은 고딕" w:hAnsi="Times New Roman" w:cs="Times New Roman"/>
          <w:lang w:val="en-GB"/>
        </w:rPr>
        <w:t>where</w:t>
      </w:r>
      <w:r w:rsidR="0052574B" w:rsidRPr="00E06F79">
        <w:rPr>
          <w:rFonts w:ascii="Times New Roman" w:eastAsia="맑은 고딕" w:hAnsi="Times New Roman" w:cs="Times New Roman"/>
          <w:lang w:val="en-GB"/>
        </w:rPr>
        <w:t xml:space="preserve"> 5 prioritized scenarios and 2 additional scenarios for intra-UE prioritization and multiplexing </w:t>
      </w:r>
      <w:r w:rsidR="004854E0">
        <w:rPr>
          <w:rFonts w:ascii="Times New Roman" w:eastAsia="맑은 고딕" w:hAnsi="Times New Roman" w:cs="Times New Roman"/>
          <w:lang w:val="en-GB"/>
        </w:rPr>
        <w:t>in which</w:t>
      </w:r>
      <w:r w:rsidR="0052574B" w:rsidRPr="00E06F79">
        <w:rPr>
          <w:rFonts w:ascii="Times New Roman" w:eastAsia="맑은 고딕" w:hAnsi="Times New Roman" w:cs="Times New Roman"/>
          <w:lang w:val="en-GB"/>
        </w:rPr>
        <w:t xml:space="preserve"> RAN1 should be involved are listed [2]. In this contribution, we discuss physical layer aspects </w:t>
      </w:r>
      <w:r w:rsidR="004854E0">
        <w:rPr>
          <w:rFonts w:ascii="Times New Roman" w:eastAsia="맑은 고딕" w:hAnsi="Times New Roman" w:cs="Times New Roman"/>
          <w:lang w:val="en-GB"/>
        </w:rPr>
        <w:t>of</w:t>
      </w:r>
      <w:r w:rsidR="0052574B" w:rsidRPr="00E06F79">
        <w:rPr>
          <w:rFonts w:ascii="Times New Roman" w:eastAsia="맑은 고딕" w:hAnsi="Times New Roman" w:cs="Times New Roman"/>
          <w:lang w:val="en-GB"/>
        </w:rPr>
        <w:t xml:space="preserve"> intra-UE multiplexing in DL. We provide our view on Scenario 1 (the only DL case) and sugg</w:t>
      </w:r>
      <w:r w:rsidRPr="00E06F79">
        <w:rPr>
          <w:rFonts w:ascii="Times New Roman" w:eastAsia="맑은 고딕" w:hAnsi="Times New Roman" w:cs="Times New Roman"/>
          <w:lang w:val="en-GB"/>
        </w:rPr>
        <w:t xml:space="preserve">est to consider </w:t>
      </w:r>
      <w:r>
        <w:rPr>
          <w:rFonts w:ascii="Times New Roman" w:eastAsia="맑은 고딕" w:hAnsi="Times New Roman" w:cs="Times New Roman"/>
          <w:lang w:val="en-GB"/>
        </w:rPr>
        <w:t>additional</w:t>
      </w:r>
      <w:r w:rsidRPr="00E06F79">
        <w:rPr>
          <w:rFonts w:ascii="Times New Roman" w:eastAsia="맑은 고딕" w:hAnsi="Times New Roman" w:cs="Times New Roman"/>
          <w:lang w:val="en-GB"/>
        </w:rPr>
        <w:t xml:space="preserve"> scenarios not listed</w:t>
      </w:r>
      <w:r w:rsidR="004932BF">
        <w:rPr>
          <w:rFonts w:ascii="Times New Roman" w:eastAsia="맑은 고딕" w:hAnsi="Times New Roman" w:cs="Times New Roman"/>
          <w:lang w:val="en-GB"/>
        </w:rPr>
        <w:t xml:space="preserve"> in the LS</w:t>
      </w:r>
      <w:r w:rsidRPr="00E06F79">
        <w:rPr>
          <w:rFonts w:ascii="Times New Roman" w:eastAsia="맑은 고딕" w:hAnsi="Times New Roman" w:cs="Times New Roman"/>
          <w:lang w:val="en-GB"/>
        </w:rPr>
        <w:t>.</w:t>
      </w:r>
    </w:p>
    <w:p w14:paraId="594A9A26" w14:textId="22B4BABF" w:rsidR="00BD232E" w:rsidRPr="00E06F79" w:rsidRDefault="00BD232E" w:rsidP="00E06F79">
      <w:pPr>
        <w:wordWrap/>
        <w:spacing w:after="0" w:line="240" w:lineRule="auto"/>
        <w:rPr>
          <w:rFonts w:ascii="Times New Roman" w:eastAsia="맑은 고딕" w:hAnsi="Times New Roman" w:cs="Times New Roman"/>
          <w:lang w:val="en-GB"/>
        </w:rPr>
      </w:pPr>
    </w:p>
    <w:p w14:paraId="5298FE59" w14:textId="455F3259" w:rsidR="00E95597" w:rsidRPr="009D67ED" w:rsidRDefault="00F10DFE" w:rsidP="00E95597">
      <w:pPr>
        <w:pStyle w:val="1"/>
      </w:pPr>
      <w:r>
        <w:t>Discussion</w:t>
      </w:r>
    </w:p>
    <w:p w14:paraId="5217321D" w14:textId="5306960F" w:rsidR="0077519F" w:rsidRDefault="001541AB" w:rsidP="00E06F79">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According to the SID [1], both </w:t>
      </w:r>
      <w:r>
        <w:rPr>
          <w:rFonts w:ascii="Times New Roman" w:eastAsia="맑은 고딕" w:hAnsi="Times New Roman" w:cs="Times New Roman"/>
          <w:lang w:val="en-GB"/>
        </w:rPr>
        <w:t xml:space="preserve">data and control channels and different types of </w:t>
      </w:r>
      <w:r w:rsidR="00841430">
        <w:rPr>
          <w:rFonts w:ascii="Times New Roman" w:eastAsia="맑은 고딕" w:hAnsi="Times New Roman" w:cs="Times New Roman"/>
          <w:lang w:val="en-GB"/>
        </w:rPr>
        <w:t>scheduling grant</w:t>
      </w:r>
      <w:r>
        <w:rPr>
          <w:rFonts w:ascii="Times New Roman" w:eastAsia="맑은 고딕" w:hAnsi="Times New Roman" w:cs="Times New Roman"/>
          <w:lang w:val="en-GB"/>
        </w:rPr>
        <w:t xml:space="preserve"> are planned to be studied. </w:t>
      </w:r>
      <w:r w:rsidR="009F5EEC">
        <w:rPr>
          <w:rFonts w:ascii="Times New Roman" w:eastAsia="맑은 고딕" w:hAnsi="Times New Roman" w:cs="Times New Roman"/>
          <w:lang w:val="en-GB"/>
        </w:rPr>
        <w:t xml:space="preserve">Therefore, many </w:t>
      </w:r>
      <w:r w:rsidR="00165593">
        <w:rPr>
          <w:rFonts w:ascii="Times New Roman" w:eastAsia="맑은 고딕" w:hAnsi="Times New Roman" w:cs="Times New Roman"/>
          <w:lang w:val="en-GB"/>
        </w:rPr>
        <w:t>combinations of channels</w:t>
      </w:r>
      <w:r w:rsidR="004E7802">
        <w:rPr>
          <w:rFonts w:ascii="Times New Roman" w:eastAsia="맑은 고딕" w:hAnsi="Times New Roman" w:cs="Times New Roman"/>
          <w:lang w:val="en-GB"/>
        </w:rPr>
        <w:t xml:space="preserve"> have possibility to be collided</w:t>
      </w:r>
      <w:r w:rsidR="009F5EEC">
        <w:rPr>
          <w:rFonts w:ascii="Times New Roman" w:eastAsia="맑은 고딕" w:hAnsi="Times New Roman" w:cs="Times New Roman"/>
          <w:lang w:val="en-GB"/>
        </w:rPr>
        <w:t xml:space="preserve">. </w:t>
      </w:r>
      <w:r w:rsidR="0077519F">
        <w:rPr>
          <w:rFonts w:ascii="Times New Roman" w:eastAsia="맑은 고딕" w:hAnsi="Times New Roman" w:cs="Times New Roman"/>
          <w:lang w:val="en-GB"/>
        </w:rPr>
        <w:t xml:space="preserve">In </w:t>
      </w:r>
      <w:r w:rsidR="00165593">
        <w:rPr>
          <w:rFonts w:ascii="Times New Roman" w:eastAsia="맑은 고딕" w:hAnsi="Times New Roman" w:cs="Times New Roman"/>
          <w:lang w:val="en-GB"/>
        </w:rPr>
        <w:t>this section</w:t>
      </w:r>
      <w:r w:rsidR="0077519F">
        <w:rPr>
          <w:rFonts w:ascii="Times New Roman" w:eastAsia="맑은 고딕" w:hAnsi="Times New Roman" w:cs="Times New Roman"/>
          <w:lang w:val="en-GB"/>
        </w:rPr>
        <w:t xml:space="preserve">, </w:t>
      </w:r>
      <w:r w:rsidR="00B4308B">
        <w:rPr>
          <w:rFonts w:ascii="Times New Roman" w:eastAsia="맑은 고딕" w:hAnsi="Times New Roman" w:cs="Times New Roman"/>
          <w:lang w:val="en-GB"/>
        </w:rPr>
        <w:t xml:space="preserve">the following cases </w:t>
      </w:r>
      <w:r w:rsidR="004932BF">
        <w:rPr>
          <w:rFonts w:ascii="Times New Roman" w:eastAsia="맑은 고딕" w:hAnsi="Times New Roman" w:cs="Times New Roman"/>
          <w:lang w:val="en-GB"/>
        </w:rPr>
        <w:t xml:space="preserve">in DL </w:t>
      </w:r>
      <w:r w:rsidR="00B4308B">
        <w:rPr>
          <w:rFonts w:ascii="Times New Roman" w:eastAsia="맑은 고딕" w:hAnsi="Times New Roman" w:cs="Times New Roman"/>
          <w:lang w:val="en-GB"/>
        </w:rPr>
        <w:t>are discussed:</w:t>
      </w:r>
    </w:p>
    <w:p w14:paraId="75F8CBC2" w14:textId="1E8F81C0" w:rsidR="00B4308B" w:rsidRDefault="004E7802" w:rsidP="00E06F79">
      <w:pPr>
        <w:pStyle w:val="a4"/>
        <w:numPr>
          <w:ilvl w:val="0"/>
          <w:numId w:val="45"/>
        </w:numPr>
        <w:wordWrap/>
        <w:spacing w:after="40" w:line="240" w:lineRule="auto"/>
        <w:ind w:leftChars="0" w:hanging="357"/>
        <w:rPr>
          <w:rFonts w:ascii="Times New Roman" w:eastAsia="맑은 고딕" w:hAnsi="Times New Roman" w:cs="Times New Roman"/>
          <w:lang w:val="en-GB"/>
        </w:rPr>
      </w:pPr>
      <w:r>
        <w:rPr>
          <w:rFonts w:ascii="Times New Roman" w:eastAsia="맑은 고딕" w:hAnsi="Times New Roman" w:cs="Times New Roman"/>
          <w:lang w:val="en-GB"/>
        </w:rPr>
        <w:t xml:space="preserve">Dynamic grant </w:t>
      </w:r>
      <w:r w:rsidR="00B4308B">
        <w:rPr>
          <w:rFonts w:ascii="Times New Roman" w:eastAsia="맑은 고딕" w:hAnsi="Times New Roman" w:cs="Times New Roman" w:hint="eastAsia"/>
          <w:lang w:val="en-GB"/>
        </w:rPr>
        <w:t xml:space="preserve">PDSCH vs. </w:t>
      </w:r>
      <w:r>
        <w:rPr>
          <w:rFonts w:ascii="Times New Roman" w:eastAsia="맑은 고딕" w:hAnsi="Times New Roman" w:cs="Times New Roman"/>
          <w:lang w:val="en-GB"/>
        </w:rPr>
        <w:t xml:space="preserve">dynamic grant </w:t>
      </w:r>
      <w:r w:rsidR="00B4308B">
        <w:rPr>
          <w:rFonts w:ascii="Times New Roman" w:eastAsia="맑은 고딕" w:hAnsi="Times New Roman" w:cs="Times New Roman" w:hint="eastAsia"/>
          <w:lang w:val="en-GB"/>
        </w:rPr>
        <w:t>PDSCH</w:t>
      </w:r>
      <w:r w:rsidR="004932BF">
        <w:rPr>
          <w:rFonts w:ascii="Times New Roman" w:eastAsia="맑은 고딕" w:hAnsi="Times New Roman" w:cs="Times New Roman"/>
          <w:lang w:val="en-GB"/>
        </w:rPr>
        <w:t xml:space="preserve"> (Scenario 1</w:t>
      </w:r>
      <w:r w:rsidR="00481526">
        <w:rPr>
          <w:rFonts w:ascii="Times New Roman" w:eastAsia="맑은 고딕" w:hAnsi="Times New Roman" w:cs="Times New Roman"/>
          <w:lang w:val="en-GB"/>
        </w:rPr>
        <w:t xml:space="preserve"> </w:t>
      </w:r>
      <w:r w:rsidR="00AB2B7A">
        <w:rPr>
          <w:rFonts w:ascii="Times New Roman" w:eastAsia="맑은 고딕" w:hAnsi="Times New Roman" w:cs="Times New Roman"/>
          <w:lang w:val="en-GB"/>
        </w:rPr>
        <w:t xml:space="preserve">in </w:t>
      </w:r>
      <w:r w:rsidR="00481526">
        <w:rPr>
          <w:rFonts w:ascii="Times New Roman" w:eastAsia="맑은 고딕" w:hAnsi="Times New Roman" w:cs="Times New Roman"/>
          <w:lang w:val="en-GB"/>
        </w:rPr>
        <w:t>[2])</w:t>
      </w:r>
    </w:p>
    <w:p w14:paraId="363F12FD" w14:textId="11E4C837" w:rsidR="00B4308B" w:rsidRDefault="004E7802" w:rsidP="00E06F79">
      <w:pPr>
        <w:pStyle w:val="a4"/>
        <w:numPr>
          <w:ilvl w:val="0"/>
          <w:numId w:val="45"/>
        </w:numPr>
        <w:wordWrap/>
        <w:spacing w:after="40" w:line="240" w:lineRule="auto"/>
        <w:ind w:leftChars="0" w:hanging="357"/>
        <w:rPr>
          <w:rFonts w:ascii="Times New Roman" w:eastAsia="맑은 고딕" w:hAnsi="Times New Roman" w:cs="Times New Roman"/>
          <w:lang w:val="en-GB"/>
        </w:rPr>
      </w:pPr>
      <w:r>
        <w:rPr>
          <w:rFonts w:ascii="Times New Roman" w:eastAsia="맑은 고딕" w:hAnsi="Times New Roman" w:cs="Times New Roman"/>
          <w:lang w:val="en-GB"/>
        </w:rPr>
        <w:t xml:space="preserve">Dynamic grant </w:t>
      </w:r>
      <w:r w:rsidR="00B4308B">
        <w:rPr>
          <w:rFonts w:ascii="Times New Roman" w:eastAsia="맑은 고딕" w:hAnsi="Times New Roman" w:cs="Times New Roman"/>
          <w:lang w:val="en-GB"/>
        </w:rPr>
        <w:t>PDSCH vs. PDCCH candidate</w:t>
      </w:r>
    </w:p>
    <w:p w14:paraId="6401B235" w14:textId="658A4EE0" w:rsidR="00B4308B" w:rsidRDefault="00B4308B" w:rsidP="00E06F79">
      <w:pPr>
        <w:pStyle w:val="a4"/>
        <w:numPr>
          <w:ilvl w:val="0"/>
          <w:numId w:val="45"/>
        </w:numPr>
        <w:wordWrap/>
        <w:spacing w:after="40" w:line="240" w:lineRule="auto"/>
        <w:ind w:leftChars="0" w:hanging="357"/>
        <w:rPr>
          <w:rFonts w:ascii="Times New Roman" w:eastAsia="맑은 고딕" w:hAnsi="Times New Roman" w:cs="Times New Roman"/>
          <w:lang w:val="en-GB"/>
        </w:rPr>
      </w:pPr>
      <w:r>
        <w:rPr>
          <w:rFonts w:ascii="Times New Roman" w:eastAsia="맑은 고딕" w:hAnsi="Times New Roman" w:cs="Times New Roman"/>
          <w:lang w:val="en-GB"/>
        </w:rPr>
        <w:t>PDCCH candidate vs. PDCCH candidate</w:t>
      </w:r>
    </w:p>
    <w:p w14:paraId="2875F05D" w14:textId="77777777" w:rsidR="00BA0444" w:rsidRPr="00B67B97" w:rsidRDefault="00BA0444" w:rsidP="00E06F79">
      <w:pPr>
        <w:wordWrap/>
        <w:spacing w:after="120" w:line="240" w:lineRule="auto"/>
        <w:rPr>
          <w:rFonts w:ascii="Times New Roman" w:eastAsia="맑은 고딕" w:hAnsi="Times New Roman" w:cs="Times New Roman"/>
          <w:lang w:val="en-GB"/>
        </w:rPr>
      </w:pPr>
    </w:p>
    <w:p w14:paraId="5D83077B" w14:textId="2B377B68" w:rsidR="00302ED5" w:rsidRPr="00BA0444" w:rsidRDefault="004E7802" w:rsidP="00E06F79">
      <w:pPr>
        <w:wordWrap/>
        <w:spacing w:after="120" w:line="240" w:lineRule="auto"/>
        <w:rPr>
          <w:rFonts w:ascii="Times New Roman" w:eastAsia="맑은 고딕" w:hAnsi="Times New Roman" w:cs="Times New Roman"/>
          <w:b/>
          <w:u w:val="single"/>
          <w:lang w:val="en-GB"/>
        </w:rPr>
      </w:pPr>
      <w:r>
        <w:rPr>
          <w:rFonts w:ascii="Times New Roman" w:eastAsia="맑은 고딕" w:hAnsi="Times New Roman" w:cs="Times New Roman"/>
          <w:b/>
          <w:u w:val="single"/>
          <w:lang w:val="en-GB"/>
        </w:rPr>
        <w:t xml:space="preserve">Dynamic grant </w:t>
      </w:r>
      <w:r w:rsidR="00F10DFE" w:rsidRPr="00BA0444">
        <w:rPr>
          <w:rFonts w:ascii="Times New Roman" w:eastAsia="맑은 고딕" w:hAnsi="Times New Roman" w:cs="Times New Roman" w:hint="eastAsia"/>
          <w:b/>
          <w:u w:val="single"/>
          <w:lang w:val="en-GB"/>
        </w:rPr>
        <w:t>P</w:t>
      </w:r>
      <w:r w:rsidR="00F10DFE" w:rsidRPr="00BA0444">
        <w:rPr>
          <w:rFonts w:ascii="Times New Roman" w:eastAsia="맑은 고딕" w:hAnsi="Times New Roman" w:cs="Times New Roman"/>
          <w:b/>
          <w:u w:val="single"/>
          <w:lang w:val="en-GB"/>
        </w:rPr>
        <w:t xml:space="preserve">DSCH vs. </w:t>
      </w:r>
      <w:r>
        <w:rPr>
          <w:rFonts w:ascii="Times New Roman" w:eastAsia="맑은 고딕" w:hAnsi="Times New Roman" w:cs="Times New Roman"/>
          <w:b/>
          <w:u w:val="single"/>
          <w:lang w:val="en-GB"/>
        </w:rPr>
        <w:t xml:space="preserve">dynamic grant </w:t>
      </w:r>
      <w:r w:rsidR="00F10DFE" w:rsidRPr="00BA0444">
        <w:rPr>
          <w:rFonts w:ascii="Times New Roman" w:eastAsia="맑은 고딕" w:hAnsi="Times New Roman" w:cs="Times New Roman"/>
          <w:b/>
          <w:u w:val="single"/>
          <w:lang w:val="en-GB"/>
        </w:rPr>
        <w:t>PDSCH</w:t>
      </w:r>
    </w:p>
    <w:p w14:paraId="0C767A52" w14:textId="477B2328" w:rsidR="00A044E3" w:rsidRDefault="00B4308B" w:rsidP="00E06F79">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Two PDSCHs </w:t>
      </w:r>
      <w:r w:rsidR="003A7CE9">
        <w:rPr>
          <w:rFonts w:ascii="Times New Roman" w:eastAsia="맑은 고딕" w:hAnsi="Times New Roman" w:cs="Times New Roman"/>
          <w:lang w:val="en-GB"/>
        </w:rPr>
        <w:t>scheduled by</w:t>
      </w:r>
      <w:r w:rsidR="008C1577">
        <w:rPr>
          <w:rFonts w:ascii="Times New Roman" w:eastAsia="맑은 고딕" w:hAnsi="Times New Roman" w:cs="Times New Roman"/>
          <w:lang w:val="en-GB"/>
        </w:rPr>
        <w:t xml:space="preserve"> the </w:t>
      </w:r>
      <w:r w:rsidR="00AB2B7A">
        <w:rPr>
          <w:rFonts w:ascii="Times New Roman" w:eastAsia="맑은 고딕" w:hAnsi="Times New Roman" w:cs="Times New Roman"/>
          <w:lang w:val="en-GB"/>
        </w:rPr>
        <w:t>DL assignment</w:t>
      </w:r>
      <w:r w:rsidR="008C1577">
        <w:rPr>
          <w:rFonts w:ascii="Times New Roman" w:eastAsia="맑은 고딕" w:hAnsi="Times New Roman" w:cs="Times New Roman"/>
          <w:lang w:val="en-GB"/>
        </w:rPr>
        <w:t xml:space="preserve"> </w:t>
      </w:r>
      <w:r>
        <w:rPr>
          <w:rFonts w:ascii="Times New Roman" w:eastAsia="맑은 고딕" w:hAnsi="Times New Roman" w:cs="Times New Roman"/>
          <w:lang w:val="en-GB"/>
        </w:rPr>
        <w:t>can overlap if one is for eMBB and the other is for URLLC due to different transmission durations</w:t>
      </w:r>
      <w:r w:rsidR="003A7CE9">
        <w:rPr>
          <w:rFonts w:ascii="Times New Roman" w:eastAsia="맑은 고딕" w:hAnsi="Times New Roman" w:cs="Times New Roman"/>
          <w:lang w:val="en-GB"/>
        </w:rPr>
        <w:t xml:space="preserve"> and different scheduling timing</w:t>
      </w:r>
      <w:r>
        <w:rPr>
          <w:rFonts w:ascii="Times New Roman" w:eastAsia="맑은 고딕" w:hAnsi="Times New Roman" w:cs="Times New Roman"/>
          <w:lang w:val="en-GB"/>
        </w:rPr>
        <w:t xml:space="preserve">. </w:t>
      </w:r>
      <w:r w:rsidR="00AB2B7A">
        <w:rPr>
          <w:rFonts w:ascii="Times New Roman" w:eastAsia="맑은 고딕" w:hAnsi="Times New Roman" w:cs="Times New Roman"/>
          <w:lang w:val="en-GB"/>
        </w:rPr>
        <w:t>For</w:t>
      </w:r>
      <w:r w:rsidR="00841430">
        <w:rPr>
          <w:rFonts w:ascii="Times New Roman" w:eastAsia="맑은 고딕" w:hAnsi="Times New Roman" w:cs="Times New Roman"/>
          <w:lang w:val="en-GB"/>
        </w:rPr>
        <w:t xml:space="preserve"> </w:t>
      </w:r>
      <w:r w:rsidR="003A7CE9">
        <w:rPr>
          <w:rFonts w:ascii="Times New Roman" w:eastAsia="맑은 고딕" w:hAnsi="Times New Roman" w:cs="Times New Roman"/>
          <w:lang w:val="en-GB"/>
        </w:rPr>
        <w:t>their prioritization</w:t>
      </w:r>
      <w:r w:rsidR="007B7E52">
        <w:rPr>
          <w:rFonts w:ascii="Times New Roman" w:eastAsia="맑은 고딕" w:hAnsi="Times New Roman" w:cs="Times New Roman" w:hint="eastAsia"/>
          <w:lang w:val="en-GB"/>
        </w:rPr>
        <w:t xml:space="preserve">, </w:t>
      </w:r>
      <w:r w:rsidR="007B7E52">
        <w:rPr>
          <w:rFonts w:ascii="Times New Roman" w:eastAsia="맑은 고딕" w:hAnsi="Times New Roman" w:cs="Times New Roman"/>
          <w:lang w:val="en-GB"/>
        </w:rPr>
        <w:t xml:space="preserve">one basic approach is </w:t>
      </w:r>
      <w:r w:rsidR="00DD25B5">
        <w:rPr>
          <w:rFonts w:ascii="Times New Roman" w:eastAsia="맑은 고딕" w:hAnsi="Times New Roman" w:cs="Times New Roman"/>
          <w:lang w:val="en-GB"/>
        </w:rPr>
        <w:t xml:space="preserve">UE </w:t>
      </w:r>
      <w:r w:rsidR="00881F29">
        <w:rPr>
          <w:rFonts w:ascii="Times New Roman" w:eastAsia="맑은 고딕" w:hAnsi="Times New Roman" w:cs="Times New Roman"/>
          <w:lang w:val="en-GB"/>
        </w:rPr>
        <w:t xml:space="preserve">just </w:t>
      </w:r>
      <w:r w:rsidR="004526DA">
        <w:rPr>
          <w:rFonts w:ascii="Times New Roman" w:eastAsia="맑은 고딕" w:hAnsi="Times New Roman" w:cs="Times New Roman"/>
          <w:lang w:val="en-GB"/>
        </w:rPr>
        <w:t>relies on</w:t>
      </w:r>
      <w:r w:rsidR="00DD25B5">
        <w:rPr>
          <w:rFonts w:ascii="Times New Roman" w:eastAsia="맑은 고딕" w:hAnsi="Times New Roman" w:cs="Times New Roman"/>
          <w:lang w:val="en-GB"/>
        </w:rPr>
        <w:t xml:space="preserve"> </w:t>
      </w:r>
      <w:r w:rsidR="00881F29">
        <w:rPr>
          <w:rFonts w:ascii="Times New Roman" w:eastAsia="맑은 고딕" w:hAnsi="Times New Roman" w:cs="Times New Roman"/>
          <w:lang w:val="en-GB"/>
        </w:rPr>
        <w:t xml:space="preserve">the scheduler </w:t>
      </w:r>
      <w:r w:rsidR="007C5F34">
        <w:rPr>
          <w:rFonts w:ascii="Times New Roman" w:eastAsia="맑은 고딕" w:hAnsi="Times New Roman" w:cs="Times New Roman"/>
          <w:lang w:val="en-GB"/>
        </w:rPr>
        <w:t xml:space="preserve">(gNB higher layer) </w:t>
      </w:r>
      <w:r w:rsidR="00881F29">
        <w:rPr>
          <w:rFonts w:ascii="Times New Roman" w:eastAsia="맑은 고딕" w:hAnsi="Times New Roman" w:cs="Times New Roman"/>
          <w:lang w:val="en-GB"/>
        </w:rPr>
        <w:t>decision</w:t>
      </w:r>
      <w:r w:rsidR="00841430">
        <w:rPr>
          <w:rFonts w:ascii="Times New Roman" w:eastAsia="맑은 고딕" w:hAnsi="Times New Roman" w:cs="Times New Roman"/>
          <w:lang w:val="en-GB"/>
        </w:rPr>
        <w:t xml:space="preserve"> (Alt</w:t>
      </w:r>
      <w:r w:rsidR="0014516C">
        <w:rPr>
          <w:rFonts w:ascii="Times New Roman" w:eastAsia="맑은 고딕" w:hAnsi="Times New Roman" w:cs="Times New Roman"/>
          <w:lang w:val="en-GB"/>
        </w:rPr>
        <w:t>.</w:t>
      </w:r>
      <w:r w:rsidR="00841430">
        <w:rPr>
          <w:rFonts w:ascii="Times New Roman" w:eastAsia="맑은 고딕" w:hAnsi="Times New Roman" w:cs="Times New Roman"/>
          <w:lang w:val="en-GB"/>
        </w:rPr>
        <w:t xml:space="preserve"> </w:t>
      </w:r>
      <w:r w:rsidR="0014516C">
        <w:rPr>
          <w:rFonts w:ascii="Times New Roman" w:eastAsia="맑은 고딕" w:hAnsi="Times New Roman" w:cs="Times New Roman"/>
          <w:lang w:val="en-GB"/>
        </w:rPr>
        <w:t>1)</w:t>
      </w:r>
      <w:r w:rsidR="00144509">
        <w:rPr>
          <w:rFonts w:ascii="Times New Roman" w:eastAsia="맑은 고딕" w:hAnsi="Times New Roman" w:cs="Times New Roman"/>
          <w:lang w:val="en-GB"/>
        </w:rPr>
        <w:t xml:space="preserve">. The </w:t>
      </w:r>
      <w:r w:rsidR="00DD25B5">
        <w:rPr>
          <w:rFonts w:ascii="Times New Roman" w:eastAsia="맑은 고딕" w:hAnsi="Times New Roman" w:cs="Times New Roman"/>
          <w:lang w:val="en-GB"/>
        </w:rPr>
        <w:t xml:space="preserve">corresponding </w:t>
      </w:r>
      <w:r w:rsidR="00144509">
        <w:rPr>
          <w:rFonts w:ascii="Times New Roman" w:eastAsia="맑은 고딕" w:hAnsi="Times New Roman" w:cs="Times New Roman"/>
          <w:lang w:val="en-GB"/>
        </w:rPr>
        <w:t xml:space="preserve">RAN1 impact is to specify UE behaviour </w:t>
      </w:r>
      <w:r w:rsidR="00DD25B5">
        <w:rPr>
          <w:rFonts w:ascii="Times New Roman" w:eastAsia="맑은 고딕" w:hAnsi="Times New Roman" w:cs="Times New Roman"/>
          <w:lang w:val="en-GB"/>
        </w:rPr>
        <w:t xml:space="preserve">such </w:t>
      </w:r>
      <w:r w:rsidR="00165593">
        <w:rPr>
          <w:rFonts w:ascii="Times New Roman" w:eastAsia="맑은 고딕" w:hAnsi="Times New Roman" w:cs="Times New Roman"/>
          <w:lang w:val="en-GB"/>
        </w:rPr>
        <w:t>that</w:t>
      </w:r>
      <w:r w:rsidR="00144509">
        <w:rPr>
          <w:rFonts w:ascii="Times New Roman" w:eastAsia="맑은 고딕" w:hAnsi="Times New Roman" w:cs="Times New Roman"/>
          <w:lang w:val="en-GB"/>
        </w:rPr>
        <w:t xml:space="preserve"> </w:t>
      </w:r>
      <w:r w:rsidR="007C5F34">
        <w:rPr>
          <w:rFonts w:ascii="Times New Roman" w:eastAsia="맑은 고딕" w:hAnsi="Times New Roman" w:cs="Times New Roman"/>
          <w:lang w:val="en-GB"/>
        </w:rPr>
        <w:t>a</w:t>
      </w:r>
      <w:r w:rsidR="00165593">
        <w:rPr>
          <w:rFonts w:ascii="Times New Roman" w:eastAsia="맑은 고딕" w:hAnsi="Times New Roman" w:cs="Times New Roman"/>
          <w:lang w:val="en-GB"/>
        </w:rPr>
        <w:t xml:space="preserve"> later received DL </w:t>
      </w:r>
      <w:r w:rsidR="007C5F34">
        <w:rPr>
          <w:rFonts w:ascii="Times New Roman" w:eastAsia="맑은 고딕" w:hAnsi="Times New Roman" w:cs="Times New Roman"/>
          <w:lang w:val="en-GB"/>
        </w:rPr>
        <w:t>assignment</w:t>
      </w:r>
      <w:r w:rsidR="00165593">
        <w:rPr>
          <w:rFonts w:ascii="Times New Roman" w:eastAsia="맑은 고딕" w:hAnsi="Times New Roman" w:cs="Times New Roman"/>
          <w:lang w:val="en-GB"/>
        </w:rPr>
        <w:t xml:space="preserve"> overrides </w:t>
      </w:r>
      <w:r w:rsidR="007C5F34">
        <w:rPr>
          <w:rFonts w:ascii="Times New Roman" w:eastAsia="맑은 고딕" w:hAnsi="Times New Roman" w:cs="Times New Roman"/>
          <w:lang w:val="en-GB"/>
        </w:rPr>
        <w:t>a</w:t>
      </w:r>
      <w:r w:rsidR="00165593">
        <w:rPr>
          <w:rFonts w:ascii="Times New Roman" w:eastAsia="맑은 고딕" w:hAnsi="Times New Roman" w:cs="Times New Roman"/>
          <w:lang w:val="en-GB"/>
        </w:rPr>
        <w:t xml:space="preserve"> previous one if </w:t>
      </w:r>
      <w:r w:rsidR="007C5F34">
        <w:rPr>
          <w:rFonts w:ascii="Times New Roman" w:eastAsia="맑은 고딕" w:hAnsi="Times New Roman" w:cs="Times New Roman"/>
          <w:lang w:val="en-GB"/>
        </w:rPr>
        <w:t xml:space="preserve">corresponding </w:t>
      </w:r>
      <w:r w:rsidR="00B67B97">
        <w:rPr>
          <w:rFonts w:ascii="Times New Roman" w:eastAsia="맑은 고딕" w:hAnsi="Times New Roman" w:cs="Times New Roman"/>
          <w:lang w:val="en-GB"/>
        </w:rPr>
        <w:t xml:space="preserve">two </w:t>
      </w:r>
      <w:r w:rsidR="00165593">
        <w:rPr>
          <w:rFonts w:ascii="Times New Roman" w:eastAsia="맑은 고딕" w:hAnsi="Times New Roman" w:cs="Times New Roman"/>
          <w:lang w:val="en-GB"/>
        </w:rPr>
        <w:t xml:space="preserve">PDSCHs </w:t>
      </w:r>
      <w:r w:rsidR="007C5F34">
        <w:rPr>
          <w:rFonts w:ascii="Times New Roman" w:eastAsia="맑은 고딕" w:hAnsi="Times New Roman" w:cs="Times New Roman"/>
          <w:lang w:val="en-GB"/>
        </w:rPr>
        <w:t>collide</w:t>
      </w:r>
      <w:r w:rsidR="00A044E3">
        <w:rPr>
          <w:rFonts w:ascii="Times New Roman" w:eastAsia="맑은 고딕" w:hAnsi="Times New Roman" w:cs="Times New Roman"/>
          <w:lang w:val="en-GB"/>
        </w:rPr>
        <w:t xml:space="preserve"> in time</w:t>
      </w:r>
      <w:r w:rsidR="00B67B97">
        <w:rPr>
          <w:rFonts w:ascii="Times New Roman" w:eastAsia="맑은 고딕" w:hAnsi="Times New Roman" w:cs="Times New Roman"/>
          <w:lang w:val="en-GB"/>
        </w:rPr>
        <w:t>.</w:t>
      </w:r>
      <w:r w:rsidR="00165593">
        <w:rPr>
          <w:rFonts w:ascii="Times New Roman" w:eastAsia="맑은 고딕" w:hAnsi="Times New Roman" w:cs="Times New Roman"/>
          <w:lang w:val="en-GB"/>
        </w:rPr>
        <w:t xml:space="preserve"> </w:t>
      </w:r>
      <w:r w:rsidR="00A044E3">
        <w:rPr>
          <w:rFonts w:ascii="Times New Roman" w:eastAsia="맑은 고딕" w:hAnsi="Times New Roman" w:cs="Times New Roman"/>
          <w:lang w:val="en-GB"/>
        </w:rPr>
        <w:t>Considering possibility of different durations between DCIs, the first symbol of the DCI can be used as the reference for</w:t>
      </w:r>
      <w:r w:rsidR="009272BB">
        <w:rPr>
          <w:rFonts w:ascii="Times New Roman" w:eastAsia="맑은 고딕" w:hAnsi="Times New Roman" w:cs="Times New Roman"/>
          <w:lang w:val="en-GB"/>
        </w:rPr>
        <w:t xml:space="preserve"> the</w:t>
      </w:r>
      <w:r w:rsidR="00A044E3">
        <w:rPr>
          <w:rFonts w:ascii="Times New Roman" w:eastAsia="맑은 고딕" w:hAnsi="Times New Roman" w:cs="Times New Roman"/>
          <w:lang w:val="en-GB"/>
        </w:rPr>
        <w:t xml:space="preserve"> </w:t>
      </w:r>
      <w:r w:rsidR="009272BB">
        <w:rPr>
          <w:rFonts w:ascii="Times New Roman" w:eastAsia="맑은 고딕" w:hAnsi="Times New Roman" w:cs="Times New Roman"/>
          <w:lang w:val="en-GB"/>
        </w:rPr>
        <w:t xml:space="preserve">timing </w:t>
      </w:r>
      <w:r w:rsidR="00684159">
        <w:rPr>
          <w:rFonts w:ascii="Times New Roman" w:eastAsia="맑은 고딕" w:hAnsi="Times New Roman" w:cs="Times New Roman"/>
          <w:lang w:val="en-GB"/>
        </w:rPr>
        <w:t>definition</w:t>
      </w:r>
      <w:r w:rsidR="00A044E3">
        <w:rPr>
          <w:rFonts w:ascii="Times New Roman" w:eastAsia="맑은 고딕" w:hAnsi="Times New Roman" w:cs="Times New Roman"/>
          <w:lang w:val="en-GB"/>
        </w:rPr>
        <w:t>.</w:t>
      </w:r>
      <w:r w:rsidR="004854E0">
        <w:rPr>
          <w:rFonts w:ascii="Times New Roman" w:eastAsia="맑은 고딕" w:hAnsi="Times New Roman" w:cs="Times New Roman"/>
          <w:lang w:val="en-GB"/>
        </w:rPr>
        <w:t xml:space="preserve"> According to this approach, UE can successfully receive a later scheduled PDSCH (for URLLC)</w:t>
      </w:r>
      <w:r w:rsidR="00684159">
        <w:rPr>
          <w:rFonts w:ascii="Times New Roman" w:eastAsia="맑은 고딕" w:hAnsi="Times New Roman" w:cs="Times New Roman"/>
          <w:lang w:val="en-GB"/>
        </w:rPr>
        <w:t xml:space="preserve"> as drawn in Fig. 1</w:t>
      </w:r>
      <w:r w:rsidR="004854E0">
        <w:rPr>
          <w:rFonts w:ascii="Times New Roman" w:eastAsia="맑은 고딕" w:hAnsi="Times New Roman" w:cs="Times New Roman"/>
          <w:lang w:val="en-GB"/>
        </w:rPr>
        <w:t>.</w:t>
      </w:r>
    </w:p>
    <w:p w14:paraId="31B43BEA" w14:textId="403CABDE" w:rsidR="00481526" w:rsidRDefault="00481526" w:rsidP="00481526">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Another approach is to </w:t>
      </w:r>
      <w:r>
        <w:rPr>
          <w:rFonts w:ascii="Times New Roman" w:eastAsia="맑은 고딕" w:hAnsi="Times New Roman" w:cs="Times New Roman"/>
          <w:lang w:val="en-GB"/>
        </w:rPr>
        <w:t xml:space="preserve">notify the physical layer of the transmission priority of the scheduled channels (Alt. 2). In case of dynamic scheduling, the priority can be delivered to UE physical layer through the DCI, for example, using multiple C-RNTIs or multiple DCI formats/sizes having different priorities. Then, which channel to </w:t>
      </w:r>
      <w:r w:rsidR="00684159">
        <w:rPr>
          <w:rFonts w:ascii="Times New Roman" w:eastAsia="맑은 고딕" w:hAnsi="Times New Roman" w:cs="Times New Roman"/>
          <w:lang w:val="en-GB"/>
        </w:rPr>
        <w:t xml:space="preserve">be </w:t>
      </w:r>
      <w:r>
        <w:rPr>
          <w:rFonts w:ascii="Times New Roman" w:eastAsia="맑은 고딕" w:hAnsi="Times New Roman" w:cs="Times New Roman"/>
          <w:lang w:val="en-GB"/>
        </w:rPr>
        <w:t>take</w:t>
      </w:r>
      <w:r w:rsidR="00684159">
        <w:rPr>
          <w:rFonts w:ascii="Times New Roman" w:eastAsia="맑은 고딕" w:hAnsi="Times New Roman" w:cs="Times New Roman"/>
          <w:lang w:val="en-GB"/>
        </w:rPr>
        <w:t>n</w:t>
      </w:r>
      <w:r>
        <w:rPr>
          <w:rFonts w:ascii="Times New Roman" w:eastAsia="맑은 고딕" w:hAnsi="Times New Roman" w:cs="Times New Roman"/>
          <w:lang w:val="en-GB"/>
        </w:rPr>
        <w:t xml:space="preserve"> at UE can be decided based on the priority comparison after PDCCH blind decodes (BDs).</w:t>
      </w:r>
    </w:p>
    <w:p w14:paraId="27A52CD8" w14:textId="77777777" w:rsidR="00481526" w:rsidRDefault="00481526" w:rsidP="00481526">
      <w:pPr>
        <w:wordWrap/>
        <w:spacing w:after="120" w:line="240" w:lineRule="auto"/>
        <w:rPr>
          <w:rFonts w:ascii="Times New Roman" w:eastAsia="맑은 고딕" w:hAnsi="Times New Roman" w:cs="Times New Roman"/>
          <w:lang w:val="en-GB"/>
        </w:rPr>
      </w:pPr>
      <w:r w:rsidRPr="0036166B">
        <w:rPr>
          <w:rFonts w:ascii="Times New Roman" w:eastAsia="맑은 고딕" w:hAnsi="Times New Roman" w:cs="Times New Roman"/>
          <w:b/>
          <w:lang w:val="en-GB"/>
        </w:rPr>
        <w:t>Observation 1</w:t>
      </w:r>
      <w:r>
        <w:rPr>
          <w:rFonts w:ascii="Times New Roman" w:eastAsia="맑은 고딕" w:hAnsi="Times New Roman" w:cs="Times New Roman"/>
          <w:lang w:val="en-GB"/>
        </w:rPr>
        <w:t>: For multiplexing of two dynamic grant-based PDSCHs, the priority can be delivered to UE by scheduling timing, payload size or RNTI of scheduling DCI.</w:t>
      </w:r>
    </w:p>
    <w:p w14:paraId="1B8900D0" w14:textId="2369483F" w:rsidR="0027515D" w:rsidRDefault="00684159" w:rsidP="0027515D">
      <w:pPr>
        <w:wordWrap/>
        <w:spacing w:after="120" w:line="240" w:lineRule="auto"/>
        <w:jc w:val="center"/>
      </w:pPr>
      <w:r>
        <w:object w:dxaOrig="6541" w:dyaOrig="3271" w14:anchorId="1AFEB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02.75pt" o:ole="">
            <v:imagedata r:id="rId8" o:title=""/>
          </v:shape>
          <o:OLEObject Type="Embed" ProgID="Visio.Drawing.15" ShapeID="_x0000_i1025" DrawAspect="Content" ObjectID="_1608750012" r:id="rId9"/>
        </w:object>
      </w:r>
    </w:p>
    <w:p w14:paraId="71F0E28F" w14:textId="77777777" w:rsidR="0027515D" w:rsidRPr="00DD2C00" w:rsidRDefault="0027515D" w:rsidP="0027515D">
      <w:pPr>
        <w:wordWrap/>
        <w:spacing w:after="120" w:line="240" w:lineRule="auto"/>
        <w:jc w:val="center"/>
        <w:rPr>
          <w:rFonts w:ascii="Times New Roman" w:eastAsia="맑은 고딕" w:hAnsi="Times New Roman" w:cs="Times New Roman"/>
          <w:b/>
          <w:lang w:val="en-GB"/>
        </w:rPr>
      </w:pPr>
      <w:r w:rsidRPr="00D7631E">
        <w:rPr>
          <w:rFonts w:ascii="Times New Roman" w:eastAsia="맑은 고딕" w:hAnsi="Times New Roman" w:cs="Times New Roman" w:hint="eastAsia"/>
          <w:b/>
          <w:lang w:val="en-GB"/>
        </w:rPr>
        <w:t xml:space="preserve">Fig. 1. </w:t>
      </w:r>
      <w:r>
        <w:rPr>
          <w:rFonts w:ascii="Times New Roman" w:eastAsia="맑은 고딕" w:hAnsi="Times New Roman" w:cs="Times New Roman"/>
          <w:b/>
          <w:lang w:val="en-GB"/>
        </w:rPr>
        <w:t>Multiplexing of</w:t>
      </w:r>
      <w:r w:rsidRPr="00D7631E">
        <w:rPr>
          <w:rFonts w:ascii="Times New Roman" w:eastAsia="맑은 고딕" w:hAnsi="Times New Roman" w:cs="Times New Roman"/>
          <w:b/>
          <w:lang w:val="en-GB"/>
        </w:rPr>
        <w:t xml:space="preserve"> </w:t>
      </w:r>
      <w:r>
        <w:rPr>
          <w:rFonts w:ascii="Times New Roman" w:eastAsia="맑은 고딕" w:hAnsi="Times New Roman" w:cs="Times New Roman"/>
          <w:b/>
          <w:lang w:val="en-GB"/>
        </w:rPr>
        <w:t>two dynamic grant PDSCHs</w:t>
      </w:r>
    </w:p>
    <w:p w14:paraId="41306E3A" w14:textId="77777777" w:rsidR="0027515D" w:rsidRDefault="0027515D" w:rsidP="0027515D">
      <w:pPr>
        <w:wordWrap/>
        <w:spacing w:after="120" w:line="240" w:lineRule="auto"/>
      </w:pPr>
    </w:p>
    <w:p w14:paraId="36CD9185" w14:textId="48603722" w:rsidR="0027515D" w:rsidRDefault="00AB2B7A" w:rsidP="0027515D">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B</w:t>
      </w:r>
      <w:r w:rsidR="00684159">
        <w:rPr>
          <w:rFonts w:ascii="Times New Roman" w:eastAsia="맑은 고딕" w:hAnsi="Times New Roman" w:cs="Times New Roman"/>
          <w:lang w:val="en-GB"/>
        </w:rPr>
        <w:t>oth</w:t>
      </w:r>
      <w:r w:rsidR="0027515D">
        <w:rPr>
          <w:rFonts w:ascii="Times New Roman" w:eastAsia="맑은 고딕" w:hAnsi="Times New Roman" w:cs="Times New Roman" w:hint="eastAsia"/>
          <w:lang w:val="en-GB"/>
        </w:rPr>
        <w:t xml:space="preserve"> alternative</w:t>
      </w:r>
      <w:r w:rsidR="00684159">
        <w:rPr>
          <w:rFonts w:ascii="Times New Roman" w:eastAsia="맑은 고딕" w:hAnsi="Times New Roman" w:cs="Times New Roman"/>
          <w:lang w:val="en-GB"/>
        </w:rPr>
        <w:t>s</w:t>
      </w:r>
      <w:r w:rsidR="0027515D">
        <w:rPr>
          <w:rFonts w:ascii="Times New Roman" w:eastAsia="맑은 고딕" w:hAnsi="Times New Roman" w:cs="Times New Roman" w:hint="eastAsia"/>
          <w:lang w:val="en-GB"/>
        </w:rPr>
        <w:t xml:space="preserve"> </w:t>
      </w:r>
      <w:r w:rsidR="00684159">
        <w:rPr>
          <w:rFonts w:ascii="Times New Roman" w:eastAsia="맑은 고딕" w:hAnsi="Times New Roman" w:cs="Times New Roman"/>
          <w:lang w:val="en-GB"/>
        </w:rPr>
        <w:t xml:space="preserve">would </w:t>
      </w:r>
      <w:r w:rsidR="0027515D">
        <w:rPr>
          <w:rFonts w:ascii="Times New Roman" w:eastAsia="맑은 고딕" w:hAnsi="Times New Roman" w:cs="Times New Roman" w:hint="eastAsia"/>
          <w:lang w:val="en-GB"/>
        </w:rPr>
        <w:t xml:space="preserve">work </w:t>
      </w:r>
      <w:r>
        <w:rPr>
          <w:rFonts w:ascii="Times New Roman" w:eastAsia="맑은 고딕" w:hAnsi="Times New Roman" w:cs="Times New Roman"/>
          <w:lang w:val="en-GB"/>
        </w:rPr>
        <w:t>in</w:t>
      </w:r>
      <w:r w:rsidR="0027515D">
        <w:rPr>
          <w:rFonts w:ascii="Times New Roman" w:eastAsia="맑은 고딕" w:hAnsi="Times New Roman" w:cs="Times New Roman" w:hint="eastAsia"/>
          <w:lang w:val="en-GB"/>
        </w:rPr>
        <w:t xml:space="preserve"> this scenario</w:t>
      </w:r>
      <w:r>
        <w:rPr>
          <w:rFonts w:ascii="Times New Roman" w:eastAsia="맑은 고딕" w:hAnsi="Times New Roman" w:cs="Times New Roman"/>
          <w:lang w:val="en-GB"/>
        </w:rPr>
        <w:t xml:space="preserve"> at least f</w:t>
      </w:r>
      <w:r>
        <w:rPr>
          <w:rFonts w:ascii="Times New Roman" w:eastAsia="맑은 고딕" w:hAnsi="Times New Roman" w:cs="Times New Roman" w:hint="eastAsia"/>
          <w:lang w:val="en-GB"/>
        </w:rPr>
        <w:t>rom RAN1 perspective</w:t>
      </w:r>
      <w:r w:rsidR="0027515D">
        <w:rPr>
          <w:rFonts w:ascii="Times New Roman" w:eastAsia="맑은 고딕" w:hAnsi="Times New Roman" w:cs="Times New Roman" w:hint="eastAsia"/>
          <w:lang w:val="en-GB"/>
        </w:rPr>
        <w:t xml:space="preserve">. </w:t>
      </w:r>
      <w:r w:rsidR="0027515D">
        <w:rPr>
          <w:rFonts w:ascii="Times New Roman" w:eastAsia="맑은 고딕" w:hAnsi="Times New Roman" w:cs="Times New Roman"/>
          <w:lang w:val="en-GB"/>
        </w:rPr>
        <w:t xml:space="preserve">An advantage of Alt. 1 is its minimal (expected) specification impact. </w:t>
      </w:r>
      <w:r w:rsidR="00EE561B">
        <w:rPr>
          <w:rFonts w:ascii="Times New Roman" w:eastAsia="맑은 고딕" w:hAnsi="Times New Roman" w:cs="Times New Roman"/>
          <w:lang w:val="en-GB"/>
        </w:rPr>
        <w:t>While</w:t>
      </w:r>
      <w:r w:rsidR="00684159">
        <w:rPr>
          <w:rFonts w:ascii="Times New Roman" w:eastAsia="맑은 고딕" w:hAnsi="Times New Roman" w:cs="Times New Roman"/>
          <w:lang w:val="en-GB"/>
        </w:rPr>
        <w:t>,</w:t>
      </w:r>
      <w:r w:rsidR="0027515D">
        <w:rPr>
          <w:rFonts w:ascii="Times New Roman" w:eastAsia="맑은 고딕" w:hAnsi="Times New Roman" w:cs="Times New Roman"/>
          <w:lang w:val="en-GB"/>
        </w:rPr>
        <w:t xml:space="preserve"> Alt. 2 </w:t>
      </w:r>
      <w:r w:rsidR="00EE561B">
        <w:rPr>
          <w:rFonts w:ascii="Times New Roman" w:eastAsia="맑은 고딕" w:hAnsi="Times New Roman" w:cs="Times New Roman"/>
          <w:lang w:val="en-GB"/>
        </w:rPr>
        <w:t>may provide additional scheduling flexibility.</w:t>
      </w:r>
      <w:r w:rsidR="0027515D">
        <w:rPr>
          <w:rFonts w:ascii="Times New Roman" w:eastAsia="맑은 고딕" w:hAnsi="Times New Roman" w:cs="Times New Roman"/>
          <w:lang w:val="en-GB"/>
        </w:rPr>
        <w:t xml:space="preserve"> </w:t>
      </w:r>
      <w:r w:rsidR="00684159">
        <w:rPr>
          <w:rFonts w:ascii="Times New Roman" w:eastAsia="맑은 고딕" w:hAnsi="Times New Roman" w:cs="Times New Roman"/>
          <w:lang w:val="en-GB"/>
        </w:rPr>
        <w:t xml:space="preserve">Some examples are shown in </w:t>
      </w:r>
      <w:r w:rsidR="0027515D">
        <w:rPr>
          <w:rFonts w:ascii="Times New Roman" w:eastAsia="맑은 고딕" w:hAnsi="Times New Roman" w:cs="Times New Roman"/>
          <w:lang w:val="en-GB"/>
        </w:rPr>
        <w:t>Fig. 2.</w:t>
      </w:r>
      <w:r w:rsidR="00EE561B">
        <w:rPr>
          <w:rFonts w:ascii="Times New Roman" w:eastAsia="맑은 고딕" w:hAnsi="Times New Roman" w:cs="Times New Roman"/>
          <w:lang w:val="en-GB"/>
        </w:rPr>
        <w:t xml:space="preserve"> Fig. 2(a) is a case where eMBB DCI and URLLC DCI have the same</w:t>
      </w:r>
      <w:r w:rsidR="00684159">
        <w:rPr>
          <w:rFonts w:ascii="Times New Roman" w:eastAsia="맑은 고딕" w:hAnsi="Times New Roman" w:cs="Times New Roman"/>
          <w:lang w:val="en-GB"/>
        </w:rPr>
        <w:t xml:space="preserve"> reception</w:t>
      </w:r>
      <w:r w:rsidR="00EE561B">
        <w:rPr>
          <w:rFonts w:ascii="Times New Roman" w:eastAsia="맑은 고딕" w:hAnsi="Times New Roman" w:cs="Times New Roman"/>
          <w:lang w:val="en-GB"/>
        </w:rPr>
        <w:t xml:space="preserve"> timing, and their corresponding PDSCHs overlap. </w:t>
      </w:r>
      <w:r w:rsidR="00252DAD">
        <w:rPr>
          <w:rFonts w:ascii="Times New Roman" w:eastAsia="맑은 고딕" w:hAnsi="Times New Roman" w:cs="Times New Roman"/>
          <w:lang w:val="en-GB"/>
        </w:rPr>
        <w:t xml:space="preserve">In this case, URLLC PDSCH can still be prioritized </w:t>
      </w:r>
      <w:r>
        <w:rPr>
          <w:rFonts w:ascii="Times New Roman" w:eastAsia="맑은 고딕" w:hAnsi="Times New Roman" w:cs="Times New Roman"/>
          <w:lang w:val="en-GB"/>
        </w:rPr>
        <w:t>using</w:t>
      </w:r>
      <w:r w:rsidR="00252DAD">
        <w:rPr>
          <w:rFonts w:ascii="Times New Roman" w:eastAsia="맑은 고딕" w:hAnsi="Times New Roman" w:cs="Times New Roman"/>
          <w:lang w:val="en-GB"/>
        </w:rPr>
        <w:t xml:space="preserve"> Alt. 2 as </w:t>
      </w:r>
      <w:r w:rsidR="00DA3D5D">
        <w:rPr>
          <w:rFonts w:ascii="Times New Roman" w:eastAsia="맑은 고딕" w:hAnsi="Times New Roman" w:cs="Times New Roman"/>
          <w:lang w:val="en-GB"/>
        </w:rPr>
        <w:t>it is irrelevant to</w:t>
      </w:r>
      <w:r w:rsidR="00252DAD">
        <w:rPr>
          <w:rFonts w:ascii="Times New Roman" w:eastAsia="맑은 고딕" w:hAnsi="Times New Roman" w:cs="Times New Roman"/>
          <w:lang w:val="en-GB"/>
        </w:rPr>
        <w:t xml:space="preserve"> the scheduling timing. Fig. 2(b) </w:t>
      </w:r>
      <w:r w:rsidR="008A06C9">
        <w:rPr>
          <w:rFonts w:ascii="Times New Roman" w:eastAsia="맑은 고딕" w:hAnsi="Times New Roman" w:cs="Times New Roman"/>
          <w:lang w:val="en-GB"/>
        </w:rPr>
        <w:t xml:space="preserve">shows </w:t>
      </w:r>
      <w:r w:rsidR="00684159">
        <w:rPr>
          <w:rFonts w:ascii="Times New Roman" w:eastAsia="맑은 고딕" w:hAnsi="Times New Roman" w:cs="Times New Roman"/>
          <w:lang w:val="en-GB"/>
        </w:rPr>
        <w:t>a</w:t>
      </w:r>
      <w:r>
        <w:rPr>
          <w:rFonts w:ascii="Times New Roman" w:eastAsia="맑은 고딕" w:hAnsi="Times New Roman" w:cs="Times New Roman"/>
          <w:lang w:val="en-GB"/>
        </w:rPr>
        <w:t>nother</w:t>
      </w:r>
      <w:r w:rsidR="008A06C9">
        <w:rPr>
          <w:rFonts w:ascii="Times New Roman" w:eastAsia="맑은 고딕" w:hAnsi="Times New Roman" w:cs="Times New Roman"/>
          <w:lang w:val="en-GB"/>
        </w:rPr>
        <w:t xml:space="preserve"> case where two eMBB PDSCHs </w:t>
      </w:r>
      <w:r>
        <w:rPr>
          <w:rFonts w:ascii="Times New Roman" w:eastAsia="맑은 고딕" w:hAnsi="Times New Roman" w:cs="Times New Roman"/>
          <w:lang w:val="en-GB"/>
        </w:rPr>
        <w:t xml:space="preserve">sharing the same set of symbols </w:t>
      </w:r>
      <w:r w:rsidR="008A06C9">
        <w:rPr>
          <w:rFonts w:ascii="Times New Roman" w:eastAsia="맑은 고딕" w:hAnsi="Times New Roman" w:cs="Times New Roman"/>
          <w:lang w:val="en-GB"/>
        </w:rPr>
        <w:t xml:space="preserve">are simultaneously transmitted to a UE. </w:t>
      </w:r>
      <w:r w:rsidR="00684159">
        <w:rPr>
          <w:rFonts w:ascii="Times New Roman" w:eastAsia="맑은 고딕" w:hAnsi="Times New Roman" w:cs="Times New Roman"/>
          <w:lang w:val="en-GB"/>
        </w:rPr>
        <w:t>According to</w:t>
      </w:r>
      <w:r w:rsidR="008A06C9">
        <w:rPr>
          <w:rFonts w:ascii="Times New Roman" w:eastAsia="맑은 고딕" w:hAnsi="Times New Roman" w:cs="Times New Roman"/>
          <w:lang w:val="en-GB"/>
        </w:rPr>
        <w:t xml:space="preserve"> Alt. 1, the earlier scheduled PDSCH</w:t>
      </w:r>
      <w:r>
        <w:rPr>
          <w:rFonts w:ascii="Times New Roman" w:eastAsia="맑은 고딕" w:hAnsi="Times New Roman" w:cs="Times New Roman"/>
          <w:lang w:val="en-GB"/>
        </w:rPr>
        <w:t xml:space="preserve"> (eMBB-1 PDSCH in the figure)</w:t>
      </w:r>
      <w:r w:rsidR="008A06C9">
        <w:rPr>
          <w:rFonts w:ascii="Times New Roman" w:eastAsia="맑은 고딕" w:hAnsi="Times New Roman" w:cs="Times New Roman"/>
          <w:lang w:val="en-GB"/>
        </w:rPr>
        <w:t xml:space="preserve"> may be cancelled </w:t>
      </w:r>
      <w:r w:rsidR="00684159">
        <w:rPr>
          <w:rFonts w:ascii="Times New Roman" w:eastAsia="맑은 고딕" w:hAnsi="Times New Roman" w:cs="Times New Roman"/>
          <w:lang w:val="en-GB"/>
        </w:rPr>
        <w:t xml:space="preserve">by the later DCI (eMBB-2 DCI in the figure) </w:t>
      </w:r>
      <w:r w:rsidR="008A06C9">
        <w:rPr>
          <w:rFonts w:ascii="Times New Roman" w:eastAsia="맑은 고딕" w:hAnsi="Times New Roman" w:cs="Times New Roman"/>
          <w:lang w:val="en-GB"/>
        </w:rPr>
        <w:t xml:space="preserve">depending on UE’s PDSCH processing capability. But using Alt. 2 gNB can </w:t>
      </w:r>
      <w:r w:rsidR="00C60CDD">
        <w:rPr>
          <w:rFonts w:ascii="Times New Roman" w:eastAsia="맑은 고딕" w:hAnsi="Times New Roman" w:cs="Times New Roman"/>
          <w:lang w:val="en-GB"/>
        </w:rPr>
        <w:t>decide</w:t>
      </w:r>
      <w:r w:rsidR="008A06C9">
        <w:rPr>
          <w:rFonts w:ascii="Times New Roman" w:eastAsia="맑은 고딕" w:hAnsi="Times New Roman" w:cs="Times New Roman"/>
          <w:lang w:val="en-GB"/>
        </w:rPr>
        <w:t xml:space="preserve"> whether or not to cancel the old PDSCH overlapping with </w:t>
      </w:r>
      <w:r>
        <w:rPr>
          <w:rFonts w:ascii="Times New Roman" w:eastAsia="맑은 고딕" w:hAnsi="Times New Roman" w:cs="Times New Roman"/>
          <w:lang w:val="en-GB"/>
        </w:rPr>
        <w:t>the</w:t>
      </w:r>
      <w:r w:rsidR="008A06C9">
        <w:rPr>
          <w:rFonts w:ascii="Times New Roman" w:eastAsia="맑은 고딕" w:hAnsi="Times New Roman" w:cs="Times New Roman"/>
          <w:lang w:val="en-GB"/>
        </w:rPr>
        <w:t xml:space="preserve"> recent </w:t>
      </w:r>
      <w:r w:rsidR="00C60CDD">
        <w:rPr>
          <w:rFonts w:ascii="Times New Roman" w:eastAsia="맑은 고딕" w:hAnsi="Times New Roman" w:cs="Times New Roman"/>
          <w:lang w:val="en-GB"/>
        </w:rPr>
        <w:t>one by properly choosing th</w:t>
      </w:r>
      <w:r>
        <w:rPr>
          <w:rFonts w:ascii="Times New Roman" w:eastAsia="맑은 고딕" w:hAnsi="Times New Roman" w:cs="Times New Roman"/>
          <w:lang w:val="en-GB"/>
        </w:rPr>
        <w:t>eir</w:t>
      </w:r>
      <w:r w:rsidR="00C60CDD">
        <w:rPr>
          <w:rFonts w:ascii="Times New Roman" w:eastAsia="맑은 고딕" w:hAnsi="Times New Roman" w:cs="Times New Roman"/>
          <w:lang w:val="en-GB"/>
        </w:rPr>
        <w:t xml:space="preserve"> DCI format</w:t>
      </w:r>
      <w:r>
        <w:rPr>
          <w:rFonts w:ascii="Times New Roman" w:eastAsia="맑은 고딕" w:hAnsi="Times New Roman" w:cs="Times New Roman"/>
          <w:lang w:val="en-GB"/>
        </w:rPr>
        <w:t>s</w:t>
      </w:r>
      <w:r w:rsidR="00C60CDD">
        <w:rPr>
          <w:rFonts w:ascii="Times New Roman" w:eastAsia="맑은 고딕" w:hAnsi="Times New Roman" w:cs="Times New Roman"/>
          <w:lang w:val="en-GB"/>
        </w:rPr>
        <w:t xml:space="preserve"> or RNTI</w:t>
      </w:r>
      <w:r>
        <w:rPr>
          <w:rFonts w:ascii="Times New Roman" w:eastAsia="맑은 고딕" w:hAnsi="Times New Roman" w:cs="Times New Roman"/>
          <w:lang w:val="en-GB"/>
        </w:rPr>
        <w:t>s</w:t>
      </w:r>
      <w:r w:rsidR="008A06C9">
        <w:rPr>
          <w:rFonts w:ascii="Times New Roman" w:eastAsia="맑은 고딕" w:hAnsi="Times New Roman" w:cs="Times New Roman"/>
          <w:lang w:val="en-GB"/>
        </w:rPr>
        <w:t xml:space="preserve">. </w:t>
      </w:r>
      <w:r>
        <w:rPr>
          <w:rFonts w:ascii="Times New Roman" w:eastAsia="맑은 고딕" w:hAnsi="Times New Roman" w:cs="Times New Roman"/>
          <w:lang w:val="en-GB"/>
        </w:rPr>
        <w:t>T</w:t>
      </w:r>
      <w:r w:rsidR="008A06C9">
        <w:rPr>
          <w:rFonts w:ascii="Times New Roman" w:eastAsia="맑은 고딕" w:hAnsi="Times New Roman" w:cs="Times New Roman"/>
          <w:lang w:val="en-GB"/>
        </w:rPr>
        <w:t xml:space="preserve">he </w:t>
      </w:r>
      <w:r w:rsidR="00C60CDD">
        <w:rPr>
          <w:rFonts w:ascii="Times New Roman" w:eastAsia="맑은 고딕" w:hAnsi="Times New Roman" w:cs="Times New Roman"/>
          <w:lang w:val="en-GB"/>
        </w:rPr>
        <w:t xml:space="preserve">examples </w:t>
      </w:r>
      <w:r w:rsidR="008A06C9">
        <w:rPr>
          <w:rFonts w:ascii="Times New Roman" w:eastAsia="맑은 고딕" w:hAnsi="Times New Roman" w:cs="Times New Roman"/>
          <w:lang w:val="en-GB"/>
        </w:rPr>
        <w:t>may not be a usual situation since</w:t>
      </w:r>
      <w:r w:rsidR="00C60CDD">
        <w:rPr>
          <w:rFonts w:ascii="Times New Roman" w:eastAsia="맑은 고딕" w:hAnsi="Times New Roman" w:cs="Times New Roman"/>
          <w:lang w:val="en-GB"/>
        </w:rPr>
        <w:t xml:space="preserve"> in this case</w:t>
      </w:r>
      <w:r w:rsidR="008A06C9">
        <w:rPr>
          <w:rFonts w:ascii="Times New Roman" w:eastAsia="맑은 고딕" w:hAnsi="Times New Roman" w:cs="Times New Roman"/>
          <w:lang w:val="en-GB"/>
        </w:rPr>
        <w:t xml:space="preserve"> there is always a possibility that gNB can simply orthogonalize the PDSCH resources in time</w:t>
      </w:r>
      <w:r w:rsidR="00C60CDD">
        <w:rPr>
          <w:rFonts w:ascii="Times New Roman" w:eastAsia="맑은 고딕" w:hAnsi="Times New Roman" w:cs="Times New Roman"/>
          <w:lang w:val="en-GB"/>
        </w:rPr>
        <w:t>.</w:t>
      </w:r>
      <w:r w:rsidR="008A06C9">
        <w:rPr>
          <w:rFonts w:ascii="Times New Roman" w:eastAsia="맑은 고딕" w:hAnsi="Times New Roman" w:cs="Times New Roman"/>
          <w:lang w:val="en-GB"/>
        </w:rPr>
        <w:t xml:space="preserve"> </w:t>
      </w:r>
      <w:r w:rsidR="00C60CDD">
        <w:rPr>
          <w:rFonts w:ascii="Times New Roman" w:eastAsia="맑은 고딕" w:hAnsi="Times New Roman" w:cs="Times New Roman"/>
          <w:lang w:val="en-GB"/>
        </w:rPr>
        <w:t>However,</w:t>
      </w:r>
      <w:r w:rsidR="008A06C9">
        <w:rPr>
          <w:rFonts w:ascii="Times New Roman" w:eastAsia="맑은 고딕" w:hAnsi="Times New Roman" w:cs="Times New Roman"/>
          <w:lang w:val="en-GB"/>
        </w:rPr>
        <w:t xml:space="preserve"> it is believed that Alt. 2 is </w:t>
      </w:r>
      <w:r w:rsidR="00C60CDD">
        <w:rPr>
          <w:rFonts w:ascii="Times New Roman" w:eastAsia="맑은 고딕" w:hAnsi="Times New Roman" w:cs="Times New Roman"/>
          <w:lang w:val="en-GB"/>
        </w:rPr>
        <w:t>close</w:t>
      </w:r>
      <w:r>
        <w:rPr>
          <w:rFonts w:ascii="Times New Roman" w:eastAsia="맑은 고딕" w:hAnsi="Times New Roman" w:cs="Times New Roman"/>
          <w:lang w:val="en-GB"/>
        </w:rPr>
        <w:t>r</w:t>
      </w:r>
      <w:r w:rsidR="00C60CDD">
        <w:rPr>
          <w:rFonts w:ascii="Times New Roman" w:eastAsia="맑은 고딕" w:hAnsi="Times New Roman" w:cs="Times New Roman"/>
          <w:lang w:val="en-GB"/>
        </w:rPr>
        <w:t xml:space="preserve"> to a </w:t>
      </w:r>
      <w:r w:rsidR="008A06C9">
        <w:rPr>
          <w:rFonts w:ascii="Times New Roman" w:eastAsia="맑은 고딕" w:hAnsi="Times New Roman" w:cs="Times New Roman"/>
          <w:lang w:val="en-GB"/>
        </w:rPr>
        <w:t xml:space="preserve">future proof </w:t>
      </w:r>
      <w:r w:rsidR="00C60CDD">
        <w:rPr>
          <w:rFonts w:ascii="Times New Roman" w:eastAsia="맑은 고딕" w:hAnsi="Times New Roman" w:cs="Times New Roman"/>
          <w:lang w:val="en-GB"/>
        </w:rPr>
        <w:t>solution</w:t>
      </w:r>
      <w:r w:rsidR="008A06C9">
        <w:rPr>
          <w:rFonts w:ascii="Times New Roman" w:eastAsia="맑은 고딕" w:hAnsi="Times New Roman" w:cs="Times New Roman"/>
          <w:lang w:val="en-GB"/>
        </w:rPr>
        <w:t xml:space="preserve"> considering potential extension to supporting more than two service types in the future. </w:t>
      </w:r>
      <w:r w:rsidR="00C60CDD">
        <w:rPr>
          <w:rFonts w:ascii="Times New Roman" w:eastAsia="맑은 고딕" w:hAnsi="Times New Roman" w:cs="Times New Roman"/>
          <w:lang w:val="en-GB"/>
        </w:rPr>
        <w:t>In the LS,</w:t>
      </w:r>
      <w:r w:rsidR="008A06C9">
        <w:rPr>
          <w:rFonts w:ascii="Times New Roman" w:eastAsia="맑은 고딕" w:hAnsi="Times New Roman" w:cs="Times New Roman"/>
          <w:lang w:val="en-GB"/>
        </w:rPr>
        <w:t xml:space="preserve"> RAN2 </w:t>
      </w:r>
      <w:r w:rsidR="00C60CDD">
        <w:rPr>
          <w:rFonts w:ascii="Times New Roman" w:eastAsia="맑은 고딕" w:hAnsi="Times New Roman" w:cs="Times New Roman"/>
          <w:lang w:val="en-GB"/>
        </w:rPr>
        <w:t xml:space="preserve">seems </w:t>
      </w:r>
      <w:r w:rsidR="008A06C9">
        <w:rPr>
          <w:rFonts w:ascii="Times New Roman" w:eastAsia="맑은 고딕" w:hAnsi="Times New Roman" w:cs="Times New Roman"/>
          <w:lang w:val="en-GB"/>
        </w:rPr>
        <w:t xml:space="preserve">already </w:t>
      </w:r>
      <w:r w:rsidR="00C60CDD">
        <w:rPr>
          <w:rFonts w:ascii="Times New Roman" w:eastAsia="맑은 고딕" w:hAnsi="Times New Roman" w:cs="Times New Roman"/>
          <w:lang w:val="en-GB"/>
        </w:rPr>
        <w:t>assume</w:t>
      </w:r>
      <w:r w:rsidR="008A06C9">
        <w:rPr>
          <w:rFonts w:ascii="Times New Roman" w:eastAsia="맑은 고딕" w:hAnsi="Times New Roman" w:cs="Times New Roman"/>
          <w:lang w:val="en-GB"/>
        </w:rPr>
        <w:t xml:space="preserve"> Alt. 1 </w:t>
      </w:r>
      <w:r w:rsidR="00C60CDD">
        <w:rPr>
          <w:rFonts w:ascii="Times New Roman" w:eastAsia="맑은 고딕" w:hAnsi="Times New Roman" w:cs="Times New Roman"/>
          <w:lang w:val="en-GB"/>
        </w:rPr>
        <w:t>for</w:t>
      </w:r>
      <w:r w:rsidR="008A06C9">
        <w:rPr>
          <w:rFonts w:ascii="Times New Roman" w:eastAsia="맑은 고딕" w:hAnsi="Times New Roman" w:cs="Times New Roman"/>
          <w:lang w:val="en-GB"/>
        </w:rPr>
        <w:t xml:space="preserve"> this scenario (Scenario 1), but </w:t>
      </w:r>
      <w:r w:rsidR="00C60CDD">
        <w:rPr>
          <w:rFonts w:ascii="Times New Roman" w:eastAsia="맑은 고딕" w:hAnsi="Times New Roman" w:cs="Times New Roman"/>
          <w:lang w:val="en-GB"/>
        </w:rPr>
        <w:t xml:space="preserve">at the same time </w:t>
      </w:r>
      <w:r w:rsidR="008A06C9">
        <w:rPr>
          <w:rFonts w:ascii="Times New Roman" w:eastAsia="맑은 고딕" w:hAnsi="Times New Roman" w:cs="Times New Roman"/>
          <w:lang w:val="en-GB"/>
        </w:rPr>
        <w:t xml:space="preserve">they mention other possibilities in </w:t>
      </w:r>
      <w:r w:rsidR="00DA7B71">
        <w:rPr>
          <w:rFonts w:ascii="Times New Roman" w:eastAsia="맑은 고딕" w:hAnsi="Times New Roman" w:cs="Times New Roman"/>
          <w:lang w:val="en-GB"/>
        </w:rPr>
        <w:t xml:space="preserve">the PUSCH-PUSCH case (Scenario 3). We think a single mechanism is enough for </w:t>
      </w:r>
      <w:r w:rsidR="00DA3D5D">
        <w:rPr>
          <w:rFonts w:ascii="Times New Roman" w:eastAsia="맑은 고딕" w:hAnsi="Times New Roman" w:cs="Times New Roman"/>
          <w:lang w:val="en-GB"/>
        </w:rPr>
        <w:t>the two</w:t>
      </w:r>
      <w:r w:rsidR="00DA7B71">
        <w:rPr>
          <w:rFonts w:ascii="Times New Roman" w:eastAsia="맑은 고딕" w:hAnsi="Times New Roman" w:cs="Times New Roman"/>
          <w:lang w:val="en-GB"/>
        </w:rPr>
        <w:t xml:space="preserve"> scenarios.</w:t>
      </w:r>
    </w:p>
    <w:p w14:paraId="3C5BC1ED" w14:textId="3D202C62" w:rsidR="00DA7B71" w:rsidRDefault="00DA7B71" w:rsidP="0027515D">
      <w:pPr>
        <w:wordWrap/>
        <w:spacing w:after="120" w:line="240" w:lineRule="auto"/>
        <w:rPr>
          <w:rFonts w:ascii="Times New Roman" w:eastAsia="맑은 고딕" w:hAnsi="Times New Roman" w:cs="Times New Roman"/>
          <w:lang w:val="en-GB"/>
        </w:rPr>
      </w:pPr>
      <w:r w:rsidRPr="00DA7B71">
        <w:rPr>
          <w:rFonts w:ascii="Times New Roman" w:eastAsia="맑은 고딕" w:hAnsi="Times New Roman" w:cs="Times New Roman"/>
          <w:b/>
          <w:lang w:val="en-GB"/>
        </w:rPr>
        <w:t>Observation 2</w:t>
      </w:r>
      <w:r>
        <w:rPr>
          <w:rFonts w:ascii="Times New Roman" w:eastAsia="맑은 고딕" w:hAnsi="Times New Roman" w:cs="Times New Roman"/>
          <w:lang w:val="en-GB"/>
        </w:rPr>
        <w:t xml:space="preserve">: </w:t>
      </w:r>
      <w:r w:rsidR="0085421D">
        <w:rPr>
          <w:rFonts w:ascii="Times New Roman" w:eastAsia="맑은 고딕" w:hAnsi="Times New Roman" w:cs="Times New Roman"/>
          <w:lang w:val="en-GB"/>
        </w:rPr>
        <w:t xml:space="preserve">For </w:t>
      </w:r>
      <w:r w:rsidR="003516B3">
        <w:rPr>
          <w:rFonts w:ascii="Times New Roman" w:eastAsia="맑은 고딕" w:hAnsi="Times New Roman" w:cs="Times New Roman"/>
          <w:lang w:val="en-GB"/>
        </w:rPr>
        <w:t>multiplexing of two</w:t>
      </w:r>
      <w:r w:rsidR="0085421D">
        <w:rPr>
          <w:rFonts w:ascii="Times New Roman" w:eastAsia="맑은 고딕" w:hAnsi="Times New Roman" w:cs="Times New Roman"/>
          <w:lang w:val="en-GB"/>
        </w:rPr>
        <w:t xml:space="preserve"> </w:t>
      </w:r>
      <w:r w:rsidR="003516B3">
        <w:rPr>
          <w:rFonts w:ascii="Times New Roman" w:eastAsia="맑은 고딕" w:hAnsi="Times New Roman" w:cs="Times New Roman"/>
          <w:lang w:val="en-GB"/>
        </w:rPr>
        <w:t xml:space="preserve">dynamic grant-based </w:t>
      </w:r>
      <w:r w:rsidR="0085421D">
        <w:rPr>
          <w:rFonts w:ascii="Times New Roman" w:eastAsia="맑은 고딕" w:hAnsi="Times New Roman" w:cs="Times New Roman"/>
          <w:lang w:val="en-GB"/>
        </w:rPr>
        <w:t xml:space="preserve">PDSCHs (and </w:t>
      </w:r>
      <w:r w:rsidR="003516B3">
        <w:rPr>
          <w:rFonts w:ascii="Times New Roman" w:eastAsia="맑은 고딕" w:hAnsi="Times New Roman" w:cs="Times New Roman"/>
          <w:lang w:val="en-GB"/>
        </w:rPr>
        <w:t xml:space="preserve">dynamic grant-based </w:t>
      </w:r>
      <w:r w:rsidR="0085421D">
        <w:rPr>
          <w:rFonts w:ascii="Times New Roman" w:eastAsia="맑은 고딕" w:hAnsi="Times New Roman" w:cs="Times New Roman"/>
          <w:lang w:val="en-GB"/>
        </w:rPr>
        <w:t xml:space="preserve">PUSCHs), </w:t>
      </w:r>
      <w:r w:rsidR="003516B3">
        <w:rPr>
          <w:rFonts w:ascii="Times New Roman" w:eastAsia="맑은 고딕" w:hAnsi="Times New Roman" w:cs="Times New Roman"/>
          <w:lang w:val="en-GB"/>
        </w:rPr>
        <w:t xml:space="preserve">explicit L1 indication of the priority </w:t>
      </w:r>
      <w:r w:rsidR="0085421D">
        <w:rPr>
          <w:rFonts w:ascii="Times New Roman" w:eastAsia="맑은 고딕" w:hAnsi="Times New Roman" w:cs="Times New Roman"/>
          <w:lang w:val="en-GB"/>
        </w:rPr>
        <w:t>is</w:t>
      </w:r>
      <w:r w:rsidR="003516B3">
        <w:rPr>
          <w:rFonts w:ascii="Times New Roman" w:eastAsia="맑은 고딕" w:hAnsi="Times New Roman" w:cs="Times New Roman"/>
          <w:lang w:val="en-GB"/>
        </w:rPr>
        <w:t xml:space="preserve"> a more future-</w:t>
      </w:r>
      <w:r>
        <w:rPr>
          <w:rFonts w:ascii="Times New Roman" w:eastAsia="맑은 고딕" w:hAnsi="Times New Roman" w:cs="Times New Roman"/>
          <w:lang w:val="en-GB"/>
        </w:rPr>
        <w:t xml:space="preserve">proof </w:t>
      </w:r>
      <w:r w:rsidR="0085421D">
        <w:rPr>
          <w:rFonts w:ascii="Times New Roman" w:eastAsia="맑은 고딕" w:hAnsi="Times New Roman" w:cs="Times New Roman"/>
          <w:lang w:val="en-GB"/>
        </w:rPr>
        <w:t>design</w:t>
      </w:r>
      <w:r>
        <w:rPr>
          <w:rFonts w:ascii="Times New Roman" w:eastAsia="맑은 고딕" w:hAnsi="Times New Roman" w:cs="Times New Roman"/>
          <w:lang w:val="en-GB"/>
        </w:rPr>
        <w:t xml:space="preserve"> </w:t>
      </w:r>
      <w:r w:rsidR="00C60CDD">
        <w:rPr>
          <w:rFonts w:ascii="Times New Roman" w:eastAsia="맑은 고딕" w:hAnsi="Times New Roman" w:cs="Times New Roman"/>
          <w:lang w:val="en-GB"/>
        </w:rPr>
        <w:t xml:space="preserve">than the scheduling timing-based </w:t>
      </w:r>
      <w:r w:rsidR="00DA3D5D">
        <w:rPr>
          <w:rFonts w:ascii="Times New Roman" w:eastAsia="맑은 고딕" w:hAnsi="Times New Roman" w:cs="Times New Roman"/>
          <w:lang w:val="en-GB"/>
        </w:rPr>
        <w:t>prioritization</w:t>
      </w:r>
      <w:r>
        <w:rPr>
          <w:rFonts w:ascii="Times New Roman" w:eastAsia="맑은 고딕" w:hAnsi="Times New Roman" w:cs="Times New Roman"/>
          <w:lang w:val="en-GB"/>
        </w:rPr>
        <w:t>.</w:t>
      </w:r>
    </w:p>
    <w:p w14:paraId="5295363C" w14:textId="77777777" w:rsidR="0027515D" w:rsidRDefault="0027515D" w:rsidP="0027515D">
      <w:pPr>
        <w:wordWrap/>
        <w:spacing w:after="120" w:line="240" w:lineRule="auto"/>
        <w:rPr>
          <w:rFonts w:ascii="Times New Roman" w:eastAsia="맑은 고딕" w:hAnsi="Times New Roman" w:cs="Times New Roman"/>
          <w:lang w:val="en-GB"/>
        </w:rPr>
      </w:pPr>
    </w:p>
    <w:p w14:paraId="414E8FB6" w14:textId="533E920D" w:rsidR="0027515D" w:rsidRPr="0027515D" w:rsidRDefault="0027515D" w:rsidP="0027515D">
      <w:pPr>
        <w:wordWrap/>
        <w:spacing w:after="120" w:line="240" w:lineRule="auto"/>
        <w:jc w:val="center"/>
        <w:rPr>
          <w:rFonts w:ascii="Times New Roman" w:eastAsia="맑은 고딕" w:hAnsi="Times New Roman" w:cs="Times New Roman"/>
          <w:lang w:val="en-GB"/>
        </w:rPr>
      </w:pPr>
      <w:r>
        <w:object w:dxaOrig="12976" w:dyaOrig="4021" w14:anchorId="7DEC12E1">
          <v:shape id="_x0000_i1026" type="#_x0000_t75" style="width:417pt;height:129pt" o:ole="">
            <v:imagedata r:id="rId10" o:title=""/>
          </v:shape>
          <o:OLEObject Type="Embed" ProgID="Visio.Drawing.15" ShapeID="_x0000_i1026" DrawAspect="Content" ObjectID="_1608750013" r:id="rId11"/>
        </w:object>
      </w:r>
    </w:p>
    <w:p w14:paraId="26650033" w14:textId="70EF4645" w:rsidR="0027515D" w:rsidRPr="0027515D" w:rsidRDefault="0027515D" w:rsidP="0027515D">
      <w:pPr>
        <w:wordWrap/>
        <w:spacing w:after="120" w:line="240" w:lineRule="auto"/>
        <w:jc w:val="center"/>
        <w:rPr>
          <w:rFonts w:ascii="Times New Roman" w:eastAsia="맑은 고딕" w:hAnsi="Times New Roman" w:cs="Times New Roman"/>
          <w:b/>
          <w:lang w:val="en-GB"/>
        </w:rPr>
      </w:pPr>
      <w:r w:rsidRPr="0027515D">
        <w:rPr>
          <w:rFonts w:ascii="Times New Roman" w:eastAsia="맑은 고딕" w:hAnsi="Times New Roman" w:cs="Times New Roman" w:hint="eastAsia"/>
          <w:b/>
          <w:lang w:val="en-GB"/>
        </w:rPr>
        <w:t>Fig. 2</w:t>
      </w:r>
      <w:r w:rsidR="0034652E">
        <w:rPr>
          <w:rFonts w:ascii="Times New Roman" w:eastAsia="맑은 고딕" w:hAnsi="Times New Roman" w:cs="Times New Roman"/>
          <w:b/>
          <w:lang w:val="en-GB"/>
        </w:rPr>
        <w:t>. Other examples for PDSCH-to-PDSCH multiplexing</w:t>
      </w:r>
    </w:p>
    <w:p w14:paraId="56AB7E4B" w14:textId="77777777" w:rsidR="00EE3C99" w:rsidRDefault="00EE3C99" w:rsidP="00E06F79">
      <w:pPr>
        <w:wordWrap/>
        <w:spacing w:after="120" w:line="240" w:lineRule="auto"/>
        <w:rPr>
          <w:rFonts w:ascii="Times New Roman" w:eastAsia="맑은 고딕" w:hAnsi="Times New Roman" w:cs="Times New Roman"/>
          <w:lang w:val="en-GB"/>
        </w:rPr>
      </w:pPr>
    </w:p>
    <w:p w14:paraId="1E015DD6" w14:textId="77777777" w:rsidR="00DD2C00" w:rsidRPr="00BA0444" w:rsidRDefault="00DD2C00" w:rsidP="00E06F79">
      <w:pPr>
        <w:wordWrap/>
        <w:spacing w:after="120" w:line="240" w:lineRule="auto"/>
        <w:rPr>
          <w:rFonts w:ascii="Times New Roman" w:eastAsia="맑은 고딕" w:hAnsi="Times New Roman" w:cs="Times New Roman"/>
          <w:lang w:val="en-GB"/>
        </w:rPr>
      </w:pPr>
    </w:p>
    <w:p w14:paraId="5CD22662" w14:textId="17AF1BC7" w:rsidR="00BA0444" w:rsidRPr="00BA0444" w:rsidRDefault="004E7802" w:rsidP="00E06F79">
      <w:pPr>
        <w:wordWrap/>
        <w:spacing w:after="120" w:line="240" w:lineRule="auto"/>
        <w:rPr>
          <w:rFonts w:ascii="Times New Roman" w:eastAsia="맑은 고딕" w:hAnsi="Times New Roman" w:cs="Times New Roman"/>
          <w:b/>
          <w:u w:val="single"/>
          <w:lang w:val="en-GB"/>
        </w:rPr>
      </w:pPr>
      <w:r>
        <w:rPr>
          <w:rFonts w:ascii="Times New Roman" w:eastAsia="맑은 고딕" w:hAnsi="Times New Roman" w:cs="Times New Roman"/>
          <w:b/>
          <w:u w:val="single"/>
          <w:lang w:val="en-GB"/>
        </w:rPr>
        <w:t xml:space="preserve">Dynamic grant </w:t>
      </w:r>
      <w:r w:rsidR="00FC1C29">
        <w:rPr>
          <w:rFonts w:ascii="Times New Roman" w:eastAsia="맑은 고딕" w:hAnsi="Times New Roman" w:cs="Times New Roman"/>
          <w:b/>
          <w:u w:val="single"/>
          <w:lang w:val="en-GB"/>
        </w:rPr>
        <w:t xml:space="preserve">PDSCH vs. </w:t>
      </w:r>
      <w:r w:rsidR="00BA0444" w:rsidRPr="00BA0444">
        <w:rPr>
          <w:rFonts w:ascii="Times New Roman" w:eastAsia="맑은 고딕" w:hAnsi="Times New Roman" w:cs="Times New Roman"/>
          <w:b/>
          <w:u w:val="single"/>
          <w:lang w:val="en-GB"/>
        </w:rPr>
        <w:t xml:space="preserve">PDCCH </w:t>
      </w:r>
      <w:r w:rsidR="00BA0444">
        <w:rPr>
          <w:rFonts w:ascii="Times New Roman" w:eastAsia="맑은 고딕" w:hAnsi="Times New Roman" w:cs="Times New Roman"/>
          <w:b/>
          <w:u w:val="single"/>
          <w:lang w:val="en-GB"/>
        </w:rPr>
        <w:t>ca</w:t>
      </w:r>
      <w:r w:rsidR="00FC1C29">
        <w:rPr>
          <w:rFonts w:ascii="Times New Roman" w:eastAsia="맑은 고딕" w:hAnsi="Times New Roman" w:cs="Times New Roman"/>
          <w:b/>
          <w:u w:val="single"/>
          <w:lang w:val="en-GB"/>
        </w:rPr>
        <w:t>ndidate</w:t>
      </w:r>
    </w:p>
    <w:p w14:paraId="5A5B2579" w14:textId="45C39698" w:rsidR="00700F8E" w:rsidRDefault="00700F8E" w:rsidP="00E06F79">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Due to </w:t>
      </w:r>
      <w:r w:rsidR="006A39BB">
        <w:rPr>
          <w:rFonts w:ascii="Times New Roman" w:eastAsia="맑은 고딕" w:hAnsi="Times New Roman" w:cs="Times New Roman"/>
          <w:lang w:val="en-GB"/>
        </w:rPr>
        <w:t>tight U-plane</w:t>
      </w:r>
      <w:r>
        <w:rPr>
          <w:rFonts w:ascii="Times New Roman" w:eastAsia="맑은 고딕" w:hAnsi="Times New Roman" w:cs="Times New Roman"/>
          <w:lang w:val="en-GB"/>
        </w:rPr>
        <w:t xml:space="preserve"> latency requirement, the PDCCH monitoring occasion for URLLC should frequently</w:t>
      </w:r>
      <w:r w:rsidR="007420D8">
        <w:rPr>
          <w:rFonts w:ascii="Times New Roman" w:eastAsia="맑은 고딕" w:hAnsi="Times New Roman" w:cs="Times New Roman"/>
          <w:lang w:val="en-GB"/>
        </w:rPr>
        <w:t xml:space="preserve"> occur </w:t>
      </w:r>
      <w:r w:rsidR="004526DA">
        <w:rPr>
          <w:rFonts w:ascii="Times New Roman" w:eastAsia="맑은 고딕" w:hAnsi="Times New Roman" w:cs="Times New Roman"/>
          <w:lang w:val="en-GB"/>
        </w:rPr>
        <w:t>when</w:t>
      </w:r>
      <w:r w:rsidR="007420D8">
        <w:rPr>
          <w:rFonts w:ascii="Times New Roman" w:eastAsia="맑은 고딕" w:hAnsi="Times New Roman" w:cs="Times New Roman"/>
          <w:lang w:val="en-GB"/>
        </w:rPr>
        <w:t xml:space="preserve"> the traffic is Poisson distributed</w:t>
      </w:r>
      <w:r>
        <w:rPr>
          <w:rFonts w:ascii="Times New Roman" w:eastAsia="맑은 고딕" w:hAnsi="Times New Roman" w:cs="Times New Roman"/>
          <w:lang w:val="en-GB"/>
        </w:rPr>
        <w:t xml:space="preserve">. For example, for a search space for URLLC scheduling, 2 and 4 symbol </w:t>
      </w:r>
      <w:r w:rsidR="007420D8">
        <w:rPr>
          <w:rFonts w:ascii="Times New Roman" w:eastAsia="맑은 고딕" w:hAnsi="Times New Roman" w:cs="Times New Roman"/>
          <w:lang w:val="en-GB"/>
        </w:rPr>
        <w:t xml:space="preserve">monitoring </w:t>
      </w:r>
      <w:r>
        <w:rPr>
          <w:rFonts w:ascii="Times New Roman" w:eastAsia="맑은 고딕" w:hAnsi="Times New Roman" w:cs="Times New Roman"/>
          <w:lang w:val="en-GB"/>
        </w:rPr>
        <w:t xml:space="preserve">periodicity </w:t>
      </w:r>
      <w:r w:rsidR="007420D8">
        <w:rPr>
          <w:rFonts w:ascii="Times New Roman" w:eastAsia="맑은 고딕" w:hAnsi="Times New Roman" w:cs="Times New Roman"/>
          <w:lang w:val="en-GB"/>
        </w:rPr>
        <w:t>may be required</w:t>
      </w:r>
      <w:r>
        <w:rPr>
          <w:rFonts w:ascii="Times New Roman" w:eastAsia="맑은 고딕" w:hAnsi="Times New Roman" w:cs="Times New Roman"/>
          <w:lang w:val="en-GB"/>
        </w:rPr>
        <w:t xml:space="preserve"> with 15 kHz and 30 kHz subcarrier spacing, respectively. This means that </w:t>
      </w:r>
      <w:r w:rsidR="0036166B">
        <w:rPr>
          <w:rFonts w:ascii="Times New Roman" w:eastAsia="맑은 고딕" w:hAnsi="Times New Roman" w:cs="Times New Roman"/>
          <w:lang w:val="en-GB"/>
        </w:rPr>
        <w:t xml:space="preserve">a URLLC </w:t>
      </w:r>
      <w:r w:rsidR="006A39BB">
        <w:rPr>
          <w:rFonts w:ascii="Times New Roman" w:eastAsia="맑은 고딕" w:hAnsi="Times New Roman" w:cs="Times New Roman"/>
          <w:lang w:val="en-GB"/>
        </w:rPr>
        <w:t xml:space="preserve">search space can occupy </w:t>
      </w:r>
      <w:r>
        <w:rPr>
          <w:rFonts w:ascii="Times New Roman" w:eastAsia="맑은 고딕" w:hAnsi="Times New Roman" w:cs="Times New Roman"/>
          <w:lang w:val="en-GB"/>
        </w:rPr>
        <w:t>a very large portion of overall resource.</w:t>
      </w:r>
    </w:p>
    <w:p w14:paraId="75A6D2F1" w14:textId="7EB3BA86" w:rsidR="003516B3" w:rsidRDefault="00A33ECA" w:rsidP="00E06F79">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I</w:t>
      </w:r>
      <w:r w:rsidR="007420D8">
        <w:rPr>
          <w:rFonts w:ascii="Times New Roman" w:eastAsia="맑은 고딕" w:hAnsi="Times New Roman" w:cs="Times New Roman"/>
          <w:lang w:val="en-GB"/>
        </w:rPr>
        <w:t xml:space="preserve">f </w:t>
      </w:r>
      <w:r>
        <w:rPr>
          <w:rFonts w:ascii="Times New Roman" w:eastAsia="맑은 고딕" w:hAnsi="Times New Roman" w:cs="Times New Roman"/>
          <w:lang w:val="en-GB"/>
        </w:rPr>
        <w:t xml:space="preserve">the </w:t>
      </w:r>
      <w:r w:rsidR="007420D8">
        <w:rPr>
          <w:rFonts w:ascii="Times New Roman" w:eastAsia="맑은 고딕" w:hAnsi="Times New Roman" w:cs="Times New Roman"/>
          <w:lang w:val="en-GB"/>
        </w:rPr>
        <w:t xml:space="preserve">gNB schedules eMBB PDSCH orthogonal to the URLLC </w:t>
      </w:r>
      <w:r w:rsidR="006A39BB">
        <w:rPr>
          <w:rFonts w:ascii="Times New Roman" w:eastAsia="맑은 고딕" w:hAnsi="Times New Roman" w:cs="Times New Roman"/>
          <w:lang w:val="en-GB"/>
        </w:rPr>
        <w:t>search space</w:t>
      </w:r>
      <w:r w:rsidR="007420D8">
        <w:rPr>
          <w:rFonts w:ascii="Times New Roman" w:eastAsia="맑은 고딕" w:hAnsi="Times New Roman" w:cs="Times New Roman"/>
          <w:lang w:val="en-GB"/>
        </w:rPr>
        <w:t>, most of the CORESET resource</w:t>
      </w:r>
      <w:r w:rsidR="004526DA">
        <w:rPr>
          <w:rFonts w:ascii="Times New Roman" w:eastAsia="맑은 고딕" w:hAnsi="Times New Roman" w:cs="Times New Roman"/>
          <w:lang w:val="en-GB"/>
        </w:rPr>
        <w:t>s</w:t>
      </w:r>
      <w:r w:rsidR="007420D8">
        <w:rPr>
          <w:rFonts w:ascii="Times New Roman" w:eastAsia="맑은 고딕" w:hAnsi="Times New Roman" w:cs="Times New Roman"/>
          <w:lang w:val="en-GB"/>
        </w:rPr>
        <w:t xml:space="preserve"> could be wasted if the URLLC traffic is aperiodic and sporadic</w:t>
      </w:r>
      <w:r w:rsidR="006A39BB">
        <w:rPr>
          <w:rFonts w:ascii="Times New Roman" w:eastAsia="맑은 고딕" w:hAnsi="Times New Roman" w:cs="Times New Roman"/>
          <w:lang w:val="en-GB"/>
        </w:rPr>
        <w:t>,</w:t>
      </w:r>
      <w:r w:rsidR="004526DA">
        <w:rPr>
          <w:rFonts w:ascii="Times New Roman" w:eastAsia="맑은 고딕" w:hAnsi="Times New Roman" w:cs="Times New Roman"/>
          <w:lang w:val="en-GB"/>
        </w:rPr>
        <w:t xml:space="preserve"> which is a usual </w:t>
      </w:r>
      <w:r w:rsidR="006A39BB">
        <w:rPr>
          <w:rFonts w:ascii="Times New Roman" w:eastAsia="맑은 고딕" w:hAnsi="Times New Roman" w:cs="Times New Roman"/>
          <w:lang w:val="en-GB"/>
        </w:rPr>
        <w:t>case where</w:t>
      </w:r>
      <w:r w:rsidR="004526DA">
        <w:rPr>
          <w:rFonts w:ascii="Times New Roman" w:eastAsia="맑은 고딕" w:hAnsi="Times New Roman" w:cs="Times New Roman"/>
          <w:lang w:val="en-GB"/>
        </w:rPr>
        <w:t xml:space="preserve"> </w:t>
      </w:r>
      <w:r>
        <w:rPr>
          <w:rFonts w:ascii="Times New Roman" w:eastAsia="맑은 고딕" w:hAnsi="Times New Roman" w:cs="Times New Roman"/>
          <w:lang w:val="en-GB"/>
        </w:rPr>
        <w:t xml:space="preserve">dynamic </w:t>
      </w:r>
      <w:r w:rsidR="004526DA">
        <w:rPr>
          <w:rFonts w:ascii="Times New Roman" w:eastAsia="맑은 고딕" w:hAnsi="Times New Roman" w:cs="Times New Roman"/>
          <w:lang w:val="en-GB"/>
        </w:rPr>
        <w:t>grant-based scheduling</w:t>
      </w:r>
      <w:r w:rsidR="006A39BB">
        <w:rPr>
          <w:rFonts w:ascii="Times New Roman" w:eastAsia="맑은 고딕" w:hAnsi="Times New Roman" w:cs="Times New Roman"/>
          <w:lang w:val="en-GB"/>
        </w:rPr>
        <w:t xml:space="preserve"> is applied</w:t>
      </w:r>
      <w:r w:rsidR="004526DA">
        <w:rPr>
          <w:rFonts w:ascii="Times New Roman" w:eastAsia="맑은 고딕" w:hAnsi="Times New Roman" w:cs="Times New Roman"/>
          <w:lang w:val="en-GB"/>
        </w:rPr>
        <w:t>.</w:t>
      </w:r>
      <w:r w:rsidR="007420D8">
        <w:rPr>
          <w:rFonts w:ascii="Times New Roman" w:eastAsia="맑은 고딕" w:hAnsi="Times New Roman" w:cs="Times New Roman"/>
          <w:lang w:val="en-GB"/>
        </w:rPr>
        <w:t xml:space="preserve"> </w:t>
      </w:r>
      <w:r w:rsidR="0036166B">
        <w:rPr>
          <w:rFonts w:ascii="Times New Roman" w:eastAsia="맑은 고딕" w:hAnsi="Times New Roman" w:cs="Times New Roman"/>
          <w:lang w:val="en-GB"/>
        </w:rPr>
        <w:t>Hence</w:t>
      </w:r>
      <w:r w:rsidR="007420D8">
        <w:rPr>
          <w:rFonts w:ascii="Times New Roman" w:eastAsia="맑은 고딕" w:hAnsi="Times New Roman" w:cs="Times New Roman"/>
          <w:lang w:val="en-GB"/>
        </w:rPr>
        <w:t xml:space="preserve">, it is desirable </w:t>
      </w:r>
      <w:r w:rsidR="00E75384">
        <w:rPr>
          <w:rFonts w:ascii="Times New Roman" w:eastAsia="맑은 고딕" w:hAnsi="Times New Roman" w:cs="Times New Roman"/>
          <w:lang w:val="en-GB"/>
        </w:rPr>
        <w:t xml:space="preserve">that </w:t>
      </w:r>
      <w:r w:rsidR="007420D8">
        <w:rPr>
          <w:rFonts w:ascii="Times New Roman" w:eastAsia="맑은 고딕" w:hAnsi="Times New Roman" w:cs="Times New Roman"/>
          <w:lang w:val="en-GB"/>
        </w:rPr>
        <w:t>CORESET resource</w:t>
      </w:r>
      <w:r w:rsidR="00E75384">
        <w:rPr>
          <w:rFonts w:ascii="Times New Roman" w:eastAsia="맑은 고딕" w:hAnsi="Times New Roman" w:cs="Times New Roman"/>
          <w:lang w:val="en-GB"/>
        </w:rPr>
        <w:t xml:space="preserve"> </w:t>
      </w:r>
      <w:r w:rsidR="006A39BB">
        <w:rPr>
          <w:rFonts w:ascii="Times New Roman" w:eastAsia="맑은 고딕" w:hAnsi="Times New Roman" w:cs="Times New Roman"/>
          <w:lang w:val="en-GB"/>
        </w:rPr>
        <w:t>can be</w:t>
      </w:r>
      <w:r w:rsidR="00E75384">
        <w:rPr>
          <w:rFonts w:ascii="Times New Roman" w:eastAsia="맑은 고딕" w:hAnsi="Times New Roman" w:cs="Times New Roman"/>
          <w:lang w:val="en-GB"/>
        </w:rPr>
        <w:t xml:space="preserve"> utilized to transmit PDSCH when there is no PDCCH. One potential solution is to allow UE to perform PDCCH monitoring on a PDCCH candidate which is overlapped with scheduled PDSCH</w:t>
      </w:r>
      <w:r w:rsidR="003516B3">
        <w:rPr>
          <w:rFonts w:ascii="Times New Roman" w:eastAsia="맑은 고딕" w:hAnsi="Times New Roman" w:cs="Times New Roman"/>
          <w:lang w:val="en-GB"/>
        </w:rPr>
        <w:t xml:space="preserve"> (shown in Fig. 3)</w:t>
      </w:r>
      <w:r w:rsidR="00E75384">
        <w:rPr>
          <w:rFonts w:ascii="Times New Roman" w:eastAsia="맑은 고딕" w:hAnsi="Times New Roman" w:cs="Times New Roman"/>
          <w:lang w:val="en-GB"/>
        </w:rPr>
        <w:t xml:space="preserve">. If UE successfully detects a PDCCH in the PDCCH candidate, then UE </w:t>
      </w:r>
      <w:r w:rsidR="00E75384">
        <w:rPr>
          <w:rFonts w:ascii="Times New Roman" w:eastAsia="맑은 고딕" w:hAnsi="Times New Roman" w:cs="Times New Roman"/>
          <w:lang w:val="en-GB"/>
        </w:rPr>
        <w:lastRenderedPageBreak/>
        <w:t xml:space="preserve">can receive the PDCCH (assuming that the PDCCH pre-empts the PDSCH). If UE fails to detect a PDCCH in the PDCCH candidate, then UE receives the PDSCH as scheduled. This approach enables gNB to dynamically choose which channel to allocate </w:t>
      </w:r>
      <w:r w:rsidR="006A39BB">
        <w:rPr>
          <w:rFonts w:ascii="Times New Roman" w:eastAsia="맑은 고딕" w:hAnsi="Times New Roman" w:cs="Times New Roman"/>
          <w:lang w:val="en-GB"/>
        </w:rPr>
        <w:t>on</w:t>
      </w:r>
      <w:r w:rsidR="00E75384">
        <w:rPr>
          <w:rFonts w:ascii="Times New Roman" w:eastAsia="맑은 고딕" w:hAnsi="Times New Roman" w:cs="Times New Roman"/>
          <w:lang w:val="en-GB"/>
        </w:rPr>
        <w:t xml:space="preserve"> the overlapped resource.</w:t>
      </w:r>
    </w:p>
    <w:p w14:paraId="008C348A" w14:textId="77777777" w:rsidR="005A4377" w:rsidRDefault="005A4377" w:rsidP="00E06F79">
      <w:pPr>
        <w:wordWrap/>
        <w:spacing w:after="120" w:line="240" w:lineRule="auto"/>
        <w:rPr>
          <w:rFonts w:ascii="Times New Roman" w:eastAsia="맑은 고딕" w:hAnsi="Times New Roman" w:cs="Times New Roman"/>
          <w:lang w:val="en-GB"/>
        </w:rPr>
      </w:pPr>
    </w:p>
    <w:p w14:paraId="419D9619" w14:textId="1BECDC6E" w:rsidR="005A4377" w:rsidRDefault="006331EA" w:rsidP="00E06F79">
      <w:pPr>
        <w:wordWrap/>
        <w:spacing w:after="120" w:line="240" w:lineRule="auto"/>
        <w:jc w:val="center"/>
      </w:pPr>
      <w:r>
        <w:object w:dxaOrig="10290" w:dyaOrig="4636" w14:anchorId="5250DD21">
          <v:shape id="_x0000_i1027" type="#_x0000_t75" style="width:330pt;height:148.5pt" o:ole="">
            <v:imagedata r:id="rId12" o:title=""/>
          </v:shape>
          <o:OLEObject Type="Embed" ProgID="Visio.Drawing.15" ShapeID="_x0000_i1027" DrawAspect="Content" ObjectID="_1608750014" r:id="rId13"/>
        </w:object>
      </w:r>
    </w:p>
    <w:p w14:paraId="25260123" w14:textId="58050C05" w:rsidR="005A4377" w:rsidRPr="005A4377" w:rsidRDefault="005A4377" w:rsidP="00E06F79">
      <w:pPr>
        <w:wordWrap/>
        <w:spacing w:after="120" w:line="240" w:lineRule="auto"/>
        <w:jc w:val="center"/>
        <w:rPr>
          <w:rFonts w:ascii="Times New Roman" w:hAnsi="Times New Roman" w:cs="Times New Roman"/>
          <w:b/>
        </w:rPr>
      </w:pPr>
      <w:r w:rsidRPr="00D7631E">
        <w:rPr>
          <w:rFonts w:ascii="Times New Roman" w:hAnsi="Times New Roman" w:cs="Times New Roman"/>
          <w:b/>
        </w:rPr>
        <w:t xml:space="preserve">Fig. </w:t>
      </w:r>
      <w:r w:rsidR="00A33ECA">
        <w:rPr>
          <w:rFonts w:ascii="Times New Roman" w:hAnsi="Times New Roman" w:cs="Times New Roman"/>
          <w:b/>
        </w:rPr>
        <w:t>3</w:t>
      </w:r>
      <w:r w:rsidRPr="00D7631E">
        <w:rPr>
          <w:rFonts w:ascii="Times New Roman" w:hAnsi="Times New Roman" w:cs="Times New Roman"/>
          <w:b/>
        </w:rPr>
        <w:t xml:space="preserve">. Collision between </w:t>
      </w:r>
      <w:r w:rsidR="00BB34EB">
        <w:rPr>
          <w:rFonts w:ascii="Times New Roman" w:hAnsi="Times New Roman" w:cs="Times New Roman"/>
          <w:b/>
        </w:rPr>
        <w:t xml:space="preserve">a </w:t>
      </w:r>
      <w:r w:rsidR="00585F75">
        <w:rPr>
          <w:rFonts w:ascii="Times New Roman" w:hAnsi="Times New Roman" w:cs="Times New Roman"/>
          <w:b/>
        </w:rPr>
        <w:t xml:space="preserve">dynamic grant </w:t>
      </w:r>
      <w:r w:rsidRPr="00D7631E">
        <w:rPr>
          <w:rFonts w:ascii="Times New Roman" w:hAnsi="Times New Roman" w:cs="Times New Roman"/>
          <w:b/>
        </w:rPr>
        <w:t xml:space="preserve">PDSCH and </w:t>
      </w:r>
      <w:r w:rsidR="00BB34EB">
        <w:rPr>
          <w:rFonts w:ascii="Times New Roman" w:hAnsi="Times New Roman" w:cs="Times New Roman"/>
          <w:b/>
        </w:rPr>
        <w:t xml:space="preserve">a </w:t>
      </w:r>
      <w:r w:rsidRPr="00D7631E">
        <w:rPr>
          <w:rFonts w:ascii="Times New Roman" w:hAnsi="Times New Roman" w:cs="Times New Roman"/>
          <w:b/>
        </w:rPr>
        <w:t>PDCCH candidate</w:t>
      </w:r>
    </w:p>
    <w:p w14:paraId="2A3AFB3A" w14:textId="77777777" w:rsidR="005A4377" w:rsidRDefault="005A4377" w:rsidP="00E06F79">
      <w:pPr>
        <w:wordWrap/>
        <w:spacing w:after="120" w:line="240" w:lineRule="auto"/>
        <w:rPr>
          <w:rFonts w:ascii="Times New Roman" w:eastAsia="맑은 고딕" w:hAnsi="Times New Roman" w:cs="Times New Roman"/>
          <w:lang w:val="en-GB"/>
        </w:rPr>
      </w:pPr>
    </w:p>
    <w:p w14:paraId="7081F0C3" w14:textId="77777777" w:rsidR="006331EA" w:rsidRDefault="006331EA" w:rsidP="006331EA">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In RAN1 #95, it was concluded in the NR maintenance session that the current Rel-15 specification already supports the relevant UE behaviour as the following:</w:t>
      </w:r>
    </w:p>
    <w:p w14:paraId="43FE6D03" w14:textId="77777777" w:rsidR="006331EA" w:rsidRPr="00A33ECA" w:rsidRDefault="006331EA" w:rsidP="006331EA">
      <w:pPr>
        <w:widowControl/>
        <w:wordWrap/>
        <w:autoSpaceDE/>
        <w:autoSpaceDN/>
        <w:spacing w:after="0" w:line="240" w:lineRule="auto"/>
        <w:jc w:val="left"/>
        <w:rPr>
          <w:rFonts w:ascii="Times" w:eastAsia="바탕" w:hAnsi="Times" w:cs="Times New Roman"/>
          <w:kern w:val="0"/>
          <w:szCs w:val="20"/>
          <w:lang w:val="en-GB" w:eastAsia="en-US"/>
        </w:rPr>
      </w:pPr>
      <w:r w:rsidRPr="00A33ECA">
        <w:rPr>
          <w:rFonts w:ascii="Times" w:eastAsia="바탕" w:hAnsi="Times" w:cs="Times New Roman"/>
          <w:b/>
          <w:kern w:val="0"/>
          <w:szCs w:val="20"/>
          <w:u w:val="single"/>
          <w:lang w:val="en-GB" w:eastAsia="en-US"/>
        </w:rPr>
        <w:t>Conclusion</w:t>
      </w:r>
      <w:r>
        <w:rPr>
          <w:rFonts w:ascii="Times" w:eastAsia="바탕" w:hAnsi="Times" w:cs="Times New Roman"/>
          <w:b/>
          <w:kern w:val="0"/>
          <w:szCs w:val="20"/>
          <w:u w:val="single"/>
          <w:lang w:val="en-GB" w:eastAsia="en-US"/>
        </w:rPr>
        <w:t xml:space="preserve"> (RAN1 #95)</w:t>
      </w:r>
      <w:r w:rsidRPr="00A33ECA">
        <w:rPr>
          <w:rFonts w:ascii="Times" w:eastAsia="바탕" w:hAnsi="Times" w:cs="Times New Roman"/>
          <w:kern w:val="0"/>
          <w:szCs w:val="20"/>
          <w:lang w:val="en-GB" w:eastAsia="en-US"/>
        </w:rPr>
        <w:t>:</w:t>
      </w:r>
    </w:p>
    <w:p w14:paraId="12A8F5D1" w14:textId="77777777" w:rsidR="006331EA" w:rsidRPr="00A33ECA" w:rsidRDefault="006331EA" w:rsidP="006331EA">
      <w:pPr>
        <w:widowControl/>
        <w:numPr>
          <w:ilvl w:val="0"/>
          <w:numId w:val="46"/>
        </w:numPr>
        <w:wordWrap/>
        <w:autoSpaceDE/>
        <w:autoSpaceDN/>
        <w:spacing w:after="0" w:line="240" w:lineRule="auto"/>
        <w:jc w:val="left"/>
        <w:rPr>
          <w:rFonts w:ascii="Times" w:eastAsia="바탕" w:hAnsi="Times" w:cs="Times New Roman"/>
          <w:kern w:val="0"/>
          <w:szCs w:val="20"/>
          <w:lang w:val="en-GB" w:eastAsia="en-US"/>
        </w:rPr>
      </w:pPr>
      <w:r w:rsidRPr="00A33ECA">
        <w:rPr>
          <w:rFonts w:ascii="Times" w:eastAsia="바탕" w:hAnsi="Times" w:cs="Times New Roman"/>
          <w:kern w:val="0"/>
          <w:szCs w:val="20"/>
          <w:lang w:val="en-GB" w:eastAsia="en-US"/>
        </w:rPr>
        <w:t>For the issue discussed in Section 2.4 in R1-183937, it is understood that such a case is a valid operation. However, there are no intended performance requirements on the UE side for PDSCH1 from RAN1 perspective</w:t>
      </w:r>
    </w:p>
    <w:p w14:paraId="76EB11B6" w14:textId="77777777" w:rsidR="006331EA" w:rsidRDefault="006331EA" w:rsidP="006331EA">
      <w:pPr>
        <w:widowControl/>
        <w:numPr>
          <w:ilvl w:val="1"/>
          <w:numId w:val="46"/>
        </w:numPr>
        <w:wordWrap/>
        <w:autoSpaceDE/>
        <w:autoSpaceDN/>
        <w:spacing w:after="0" w:line="240" w:lineRule="auto"/>
        <w:jc w:val="left"/>
        <w:rPr>
          <w:rFonts w:ascii="Times" w:eastAsia="바탕" w:hAnsi="Times" w:cs="Times New Roman"/>
          <w:kern w:val="0"/>
          <w:szCs w:val="20"/>
          <w:lang w:val="en-GB" w:eastAsia="en-US"/>
        </w:rPr>
      </w:pPr>
      <w:r w:rsidRPr="00A33ECA">
        <w:rPr>
          <w:rFonts w:ascii="Times" w:eastAsia="바탕" w:hAnsi="Times" w:cs="Times New Roman"/>
          <w:kern w:val="0"/>
          <w:szCs w:val="20"/>
          <w:lang w:val="en-GB" w:eastAsia="en-US"/>
        </w:rPr>
        <w:t>No spec update is necessary</w:t>
      </w:r>
    </w:p>
    <w:p w14:paraId="33137B90" w14:textId="77777777" w:rsidR="006331EA" w:rsidRPr="003516B3" w:rsidRDefault="006331EA" w:rsidP="006331EA">
      <w:pPr>
        <w:widowControl/>
        <w:numPr>
          <w:ilvl w:val="1"/>
          <w:numId w:val="46"/>
        </w:numPr>
        <w:wordWrap/>
        <w:autoSpaceDE/>
        <w:autoSpaceDN/>
        <w:spacing w:after="0" w:line="240" w:lineRule="auto"/>
        <w:jc w:val="left"/>
        <w:rPr>
          <w:rFonts w:ascii="Times" w:eastAsia="바탕" w:hAnsi="Times" w:cs="Times New Roman"/>
          <w:kern w:val="0"/>
          <w:szCs w:val="20"/>
          <w:lang w:val="en-GB" w:eastAsia="en-US"/>
        </w:rPr>
      </w:pPr>
      <w:r w:rsidRPr="003516B3">
        <w:rPr>
          <w:rFonts w:ascii="Times" w:eastAsia="바탕" w:hAnsi="Times" w:cs="Times New Roman"/>
          <w:kern w:val="0"/>
          <w:szCs w:val="20"/>
          <w:lang w:val="en-GB" w:eastAsia="en-US"/>
        </w:rPr>
        <w:t xml:space="preserve">Note: This </w:t>
      </w:r>
      <w:r w:rsidRPr="00A33ECA">
        <w:rPr>
          <w:rFonts w:ascii="Times" w:eastAsia="바탕" w:hAnsi="Times" w:cs="Times New Roman"/>
          <w:kern w:val="0"/>
          <w:szCs w:val="20"/>
          <w:lang w:val="en-GB" w:eastAsia="en-US"/>
        </w:rPr>
        <w:t>conclusion has no impact on DCI dropping due to QCL TYPE-D collision</w:t>
      </w:r>
    </w:p>
    <w:p w14:paraId="0D781450" w14:textId="77777777" w:rsidR="006331EA" w:rsidRPr="00A33ECA" w:rsidRDefault="006331EA" w:rsidP="006331EA">
      <w:pPr>
        <w:wordWrap/>
        <w:spacing w:after="120" w:line="240" w:lineRule="auto"/>
        <w:rPr>
          <w:rFonts w:ascii="Times New Roman" w:eastAsia="맑은 고딕" w:hAnsi="Times New Roman" w:cs="Times New Roman"/>
          <w:lang w:val="en-GB"/>
        </w:rPr>
      </w:pPr>
    </w:p>
    <w:p w14:paraId="52B00219" w14:textId="6B324C76" w:rsidR="006331EA" w:rsidRDefault="006331EA" w:rsidP="006331EA">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However, the specification itself seems still unclear whether the aforementioned multiplexing operation is allowed or not. </w:t>
      </w:r>
      <w:r w:rsidR="00A61B6D">
        <w:rPr>
          <w:rFonts w:ascii="Times New Roman" w:eastAsia="맑은 고딕" w:hAnsi="Times New Roman" w:cs="Times New Roman"/>
          <w:lang w:val="en-GB"/>
        </w:rPr>
        <w:t>Thus,</w:t>
      </w:r>
      <w:r>
        <w:rPr>
          <w:rFonts w:ascii="Times New Roman" w:eastAsia="맑은 고딕" w:hAnsi="Times New Roman" w:cs="Times New Roman"/>
          <w:lang w:val="en-GB"/>
        </w:rPr>
        <w:t xml:space="preserve"> our preference is to update the specification to clarify that UE performs BD of a PDCCH candidate which is overlapped with a scheduled PDSCH (and honors the PDCCH if it is detected).</w:t>
      </w:r>
    </w:p>
    <w:p w14:paraId="454D6C66" w14:textId="2F8D06B2" w:rsidR="006331EA" w:rsidRDefault="006331EA" w:rsidP="006331EA">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Both </w:t>
      </w:r>
      <w:r>
        <w:rPr>
          <w:rFonts w:ascii="Times New Roman" w:eastAsia="맑은 고딕" w:hAnsi="Times New Roman" w:cs="Times New Roman" w:hint="eastAsia"/>
          <w:lang w:val="en-GB"/>
        </w:rPr>
        <w:t xml:space="preserve">Alt. 1 and Alt. 2 are applicable in this scenario as well. </w:t>
      </w:r>
      <w:r>
        <w:rPr>
          <w:rFonts w:ascii="Times New Roman" w:eastAsia="맑은 고딕" w:hAnsi="Times New Roman" w:cs="Times New Roman"/>
          <w:lang w:val="en-GB"/>
        </w:rPr>
        <w:t>For example, if the URLLC PDCCH candidate occurs later than the DCI that scheduled the eMBB PDSCH, then UE can monitor and process the PDCCH (Alt. 1). Or, UE can perform the same thing if the DCI format or the RNTI of the URLLC PDCCH candidate has higher priority than that of the eMBB PDSCH (Alt. 2).</w:t>
      </w:r>
    </w:p>
    <w:p w14:paraId="46444D6F" w14:textId="626C6F30" w:rsidR="006331EA" w:rsidRDefault="006331EA" w:rsidP="006331EA">
      <w:pPr>
        <w:wordWrap/>
        <w:spacing w:after="120" w:line="240" w:lineRule="auto"/>
        <w:rPr>
          <w:rFonts w:ascii="Times New Roman" w:eastAsia="맑은 고딕" w:hAnsi="Times New Roman" w:cs="Times New Roman"/>
          <w:lang w:val="en-GB"/>
        </w:rPr>
      </w:pPr>
      <w:r w:rsidRPr="005A4377">
        <w:rPr>
          <w:rFonts w:ascii="Times New Roman" w:eastAsia="맑은 고딕" w:hAnsi="Times New Roman" w:cs="Times New Roman" w:hint="eastAsia"/>
          <w:b/>
          <w:lang w:val="en-GB"/>
        </w:rPr>
        <w:t xml:space="preserve">Observation </w:t>
      </w:r>
      <w:r>
        <w:rPr>
          <w:rFonts w:ascii="Times New Roman" w:eastAsia="맑은 고딕" w:hAnsi="Times New Roman" w:cs="Times New Roman"/>
          <w:b/>
          <w:lang w:val="en-GB"/>
        </w:rPr>
        <w:t>3</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Within a UE, dynamic grant PDSCH (for eMBB) and CORESET (for URLLC) can dynamically share the time-frequency resource by overlapping the two resources</w:t>
      </w:r>
      <w:r>
        <w:rPr>
          <w:rFonts w:ascii="Times New Roman" w:eastAsia="맑은 고딕" w:hAnsi="Times New Roman" w:cs="Times New Roman" w:hint="eastAsia"/>
          <w:lang w:val="en-GB"/>
        </w:rPr>
        <w:t>.</w:t>
      </w:r>
    </w:p>
    <w:p w14:paraId="03AC3FD6" w14:textId="3ED2C427" w:rsidR="00A61B6D" w:rsidRDefault="00A61B6D" w:rsidP="006331EA">
      <w:pPr>
        <w:wordWrap/>
        <w:spacing w:after="120" w:line="240" w:lineRule="auto"/>
        <w:rPr>
          <w:rFonts w:ascii="Times New Roman" w:eastAsia="맑은 고딕" w:hAnsi="Times New Roman" w:cs="Times New Roman"/>
          <w:lang w:val="en-GB"/>
        </w:rPr>
      </w:pPr>
      <w:r w:rsidRPr="00A61B6D">
        <w:rPr>
          <w:rFonts w:ascii="Times New Roman" w:eastAsia="맑은 고딕" w:hAnsi="Times New Roman" w:cs="Times New Roman"/>
          <w:b/>
          <w:lang w:val="en-GB"/>
        </w:rPr>
        <w:t>Proposal 1</w:t>
      </w:r>
      <w:r>
        <w:rPr>
          <w:rFonts w:ascii="Times New Roman" w:eastAsia="맑은 고딕" w:hAnsi="Times New Roman" w:cs="Times New Roman"/>
          <w:lang w:val="en-GB"/>
        </w:rPr>
        <w:t>: Study the following case as an additional DL intra-UE multiplexing scenario: collision between a dynamic grant-based PDSCH and a PDCCH candidate.</w:t>
      </w:r>
    </w:p>
    <w:p w14:paraId="455B86FF" w14:textId="06D3670D" w:rsidR="006331EA" w:rsidRDefault="006331EA" w:rsidP="006331EA">
      <w:pPr>
        <w:wordWrap/>
        <w:spacing w:after="120" w:line="240" w:lineRule="auto"/>
        <w:rPr>
          <w:rFonts w:ascii="Times New Roman" w:eastAsia="맑은 고딕" w:hAnsi="Times New Roman" w:cs="Times New Roman"/>
          <w:lang w:val="en-GB"/>
        </w:rPr>
      </w:pPr>
      <w:r w:rsidRPr="005A4377">
        <w:rPr>
          <w:rFonts w:ascii="Times New Roman" w:eastAsia="맑은 고딕" w:hAnsi="Times New Roman" w:cs="Times New Roman"/>
          <w:b/>
          <w:lang w:val="en-GB"/>
        </w:rPr>
        <w:t xml:space="preserve">Proposal </w:t>
      </w:r>
      <w:r w:rsidR="00A61B6D">
        <w:rPr>
          <w:rFonts w:ascii="Times New Roman" w:eastAsia="맑은 고딕" w:hAnsi="Times New Roman" w:cs="Times New Roman"/>
          <w:b/>
          <w:lang w:val="en-GB"/>
        </w:rPr>
        <w:t>2</w:t>
      </w:r>
      <w:r>
        <w:rPr>
          <w:rFonts w:ascii="Times New Roman" w:eastAsia="맑은 고딕" w:hAnsi="Times New Roman" w:cs="Times New Roman"/>
          <w:lang w:val="en-GB"/>
        </w:rPr>
        <w:t>: To clarify in the specification that UE performs BD of a PDCCH candidate which is overlapped with a scheduled PDSCH.</w:t>
      </w:r>
    </w:p>
    <w:p w14:paraId="1BB1010C" w14:textId="77777777" w:rsidR="006331EA" w:rsidRPr="006331EA" w:rsidRDefault="006331EA" w:rsidP="00E06F79">
      <w:pPr>
        <w:wordWrap/>
        <w:spacing w:after="120" w:line="240" w:lineRule="auto"/>
        <w:rPr>
          <w:rFonts w:ascii="Times New Roman" w:eastAsia="맑은 고딕" w:hAnsi="Times New Roman" w:cs="Times New Roman"/>
          <w:lang w:val="en-GB"/>
        </w:rPr>
      </w:pPr>
    </w:p>
    <w:p w14:paraId="65D8F497" w14:textId="6ECE543A" w:rsidR="00BA0444" w:rsidRPr="00BA0444" w:rsidRDefault="00BA0444" w:rsidP="00E06F79">
      <w:pPr>
        <w:wordWrap/>
        <w:spacing w:after="120" w:line="240" w:lineRule="auto"/>
        <w:rPr>
          <w:rFonts w:ascii="Times New Roman" w:eastAsia="맑은 고딕" w:hAnsi="Times New Roman" w:cs="Times New Roman"/>
          <w:b/>
          <w:u w:val="single"/>
          <w:lang w:val="en-GB"/>
        </w:rPr>
      </w:pPr>
      <w:r w:rsidRPr="00BA0444">
        <w:rPr>
          <w:rFonts w:ascii="Times New Roman" w:eastAsia="맑은 고딕" w:hAnsi="Times New Roman" w:cs="Times New Roman"/>
          <w:b/>
          <w:u w:val="single"/>
          <w:lang w:val="en-GB"/>
        </w:rPr>
        <w:t>PDCCH candidate vs. PDCCH candidate</w:t>
      </w:r>
    </w:p>
    <w:p w14:paraId="21B000BF" w14:textId="5D83CE9D" w:rsidR="007B5A6B" w:rsidRDefault="005A4377" w:rsidP="00E06F79">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At the transmitter side, collision between two </w:t>
      </w:r>
      <w:r w:rsidR="00F623B4">
        <w:rPr>
          <w:rFonts w:ascii="Times New Roman" w:eastAsia="맑은 고딕" w:hAnsi="Times New Roman" w:cs="Times New Roman"/>
          <w:lang w:val="en-GB"/>
        </w:rPr>
        <w:t xml:space="preserve">NR </w:t>
      </w:r>
      <w:r>
        <w:rPr>
          <w:rFonts w:ascii="Times New Roman" w:eastAsia="맑은 고딕" w:hAnsi="Times New Roman" w:cs="Times New Roman" w:hint="eastAsia"/>
          <w:lang w:val="en-GB"/>
        </w:rPr>
        <w:t xml:space="preserve">PDCCHs </w:t>
      </w:r>
      <w:r w:rsidR="00A61B6D">
        <w:rPr>
          <w:rFonts w:ascii="Times New Roman" w:eastAsia="맑은 고딕" w:hAnsi="Times New Roman" w:cs="Times New Roman"/>
          <w:lang w:val="en-GB"/>
        </w:rPr>
        <w:t xml:space="preserve">in both time and frequency </w:t>
      </w:r>
      <w:r w:rsidR="00585F75">
        <w:rPr>
          <w:rFonts w:ascii="Times New Roman" w:eastAsia="맑은 고딕" w:hAnsi="Times New Roman" w:cs="Times New Roman"/>
          <w:lang w:val="en-GB"/>
        </w:rPr>
        <w:t>would</w:t>
      </w:r>
      <w:r>
        <w:rPr>
          <w:rFonts w:ascii="Times New Roman" w:eastAsia="맑은 고딕" w:hAnsi="Times New Roman" w:cs="Times New Roman" w:hint="eastAsia"/>
          <w:lang w:val="en-GB"/>
        </w:rPr>
        <w:t xml:space="preserve"> not happen. </w:t>
      </w:r>
      <w:r>
        <w:rPr>
          <w:rFonts w:ascii="Times New Roman" w:eastAsia="맑은 고딕" w:hAnsi="Times New Roman" w:cs="Times New Roman"/>
          <w:lang w:val="en-GB"/>
        </w:rPr>
        <w:t>Therefore</w:t>
      </w:r>
      <w:r w:rsidR="00F87458">
        <w:rPr>
          <w:rFonts w:ascii="Times New Roman" w:eastAsia="맑은 고딕" w:hAnsi="Times New Roman" w:cs="Times New Roman"/>
          <w:lang w:val="en-GB"/>
        </w:rPr>
        <w:t xml:space="preserve">, basically </w:t>
      </w:r>
      <w:r>
        <w:rPr>
          <w:rFonts w:ascii="Times New Roman" w:eastAsia="맑은 고딕" w:hAnsi="Times New Roman" w:cs="Times New Roman"/>
          <w:lang w:val="en-GB"/>
        </w:rPr>
        <w:t>priority between PDCCHs</w:t>
      </w:r>
      <w:r w:rsidR="00F87458">
        <w:rPr>
          <w:rFonts w:ascii="Times New Roman" w:eastAsia="맑은 고딕" w:hAnsi="Times New Roman" w:cs="Times New Roman"/>
          <w:lang w:val="en-GB"/>
        </w:rPr>
        <w:t xml:space="preserve"> may not be defined</w:t>
      </w:r>
      <w:r>
        <w:rPr>
          <w:rFonts w:ascii="Times New Roman" w:eastAsia="맑은 고딕" w:hAnsi="Times New Roman" w:cs="Times New Roman"/>
          <w:lang w:val="en-GB"/>
        </w:rPr>
        <w:t xml:space="preserve">. </w:t>
      </w:r>
      <w:r w:rsidR="0028658F">
        <w:rPr>
          <w:rFonts w:ascii="Times New Roman" w:eastAsia="맑은 고딕" w:hAnsi="Times New Roman" w:cs="Times New Roman"/>
          <w:lang w:val="en-GB"/>
        </w:rPr>
        <w:t>Meanw</w:t>
      </w:r>
      <w:r w:rsidR="004526DA">
        <w:rPr>
          <w:rFonts w:ascii="Times New Roman" w:eastAsia="맑은 고딕" w:hAnsi="Times New Roman" w:cs="Times New Roman"/>
          <w:lang w:val="en-GB"/>
        </w:rPr>
        <w:t>hile</w:t>
      </w:r>
      <w:r>
        <w:rPr>
          <w:rFonts w:ascii="Times New Roman" w:eastAsia="맑은 고딕" w:hAnsi="Times New Roman" w:cs="Times New Roman"/>
          <w:lang w:val="en-GB"/>
        </w:rPr>
        <w:t xml:space="preserve">, at the receiver, PDCCH false alarm may occur, in which case UE may detect multiple PDCCHs whose resources collide. In NR, </w:t>
      </w:r>
      <w:r w:rsidR="007B5A6B">
        <w:rPr>
          <w:rFonts w:ascii="Times New Roman" w:eastAsia="맑은 고딕" w:hAnsi="Times New Roman" w:cs="Times New Roman"/>
          <w:lang w:val="en-GB"/>
        </w:rPr>
        <w:t xml:space="preserve">the </w:t>
      </w:r>
      <w:r>
        <w:rPr>
          <w:rFonts w:ascii="Times New Roman" w:eastAsia="맑은 고딕" w:hAnsi="Times New Roman" w:cs="Times New Roman"/>
          <w:lang w:val="en-GB"/>
        </w:rPr>
        <w:t xml:space="preserve">PDCCH false alarm rate </w:t>
      </w:r>
      <w:r w:rsidR="0028658F">
        <w:rPr>
          <w:rFonts w:ascii="Times New Roman" w:eastAsia="맑은 고딕" w:hAnsi="Times New Roman" w:cs="Times New Roman"/>
          <w:lang w:val="en-GB"/>
        </w:rPr>
        <w:t>is</w:t>
      </w:r>
      <w:r w:rsidR="004526DA">
        <w:rPr>
          <w:rFonts w:ascii="Times New Roman" w:eastAsia="맑은 고딕" w:hAnsi="Times New Roman" w:cs="Times New Roman"/>
          <w:lang w:val="en-GB"/>
        </w:rPr>
        <w:t xml:space="preserve"> around</w:t>
      </w:r>
      <w:r w:rsidR="00F87458">
        <w:rPr>
          <w:rFonts w:ascii="Times New Roman" w:eastAsia="맑은 고딕" w:hAnsi="Times New Roman" w:cs="Times New Roman"/>
          <w:lang w:val="en-GB"/>
        </w:rPr>
        <w:t xml:space="preserve"> </w:t>
      </w:r>
      <w:r w:rsidR="00585F75">
        <w:rPr>
          <w:rFonts w:ascii="Times New Roman" w:eastAsia="맑은 고딕" w:hAnsi="Times New Roman" w:cs="Times New Roman"/>
          <w:lang w:val="en-GB"/>
        </w:rPr>
        <w:t>1E-6</w:t>
      </w:r>
      <w:r w:rsidR="00F87458">
        <w:rPr>
          <w:rFonts w:ascii="Times New Roman" w:eastAsia="맑은 고딕" w:hAnsi="Times New Roman" w:cs="Times New Roman"/>
          <w:lang w:val="en-GB"/>
        </w:rPr>
        <w:t xml:space="preserve"> which is sufficiently low </w:t>
      </w:r>
      <w:r w:rsidR="00585F75">
        <w:rPr>
          <w:rFonts w:ascii="Times New Roman" w:eastAsia="맑은 고딕" w:hAnsi="Times New Roman" w:cs="Times New Roman"/>
          <w:lang w:val="en-GB"/>
        </w:rPr>
        <w:t xml:space="preserve">not </w:t>
      </w:r>
      <w:r w:rsidR="00F87458">
        <w:rPr>
          <w:rFonts w:ascii="Times New Roman" w:eastAsia="맑은 고딕" w:hAnsi="Times New Roman" w:cs="Times New Roman"/>
          <w:lang w:val="en-GB"/>
        </w:rPr>
        <w:t xml:space="preserve">to </w:t>
      </w:r>
      <w:r w:rsidR="0028658F">
        <w:rPr>
          <w:rFonts w:ascii="Times New Roman" w:eastAsia="맑은 고딕" w:hAnsi="Times New Roman" w:cs="Times New Roman"/>
          <w:lang w:val="en-GB"/>
        </w:rPr>
        <w:t>affect</w:t>
      </w:r>
      <w:r w:rsidR="00F87458">
        <w:rPr>
          <w:rFonts w:ascii="Times New Roman" w:eastAsia="맑은 고딕" w:hAnsi="Times New Roman" w:cs="Times New Roman"/>
          <w:lang w:val="en-GB"/>
        </w:rPr>
        <w:t xml:space="preserve"> the </w:t>
      </w:r>
      <w:r w:rsidR="0028658F">
        <w:rPr>
          <w:rFonts w:ascii="Times New Roman" w:eastAsia="맑은 고딕" w:hAnsi="Times New Roman" w:cs="Times New Roman"/>
          <w:lang w:val="en-GB"/>
        </w:rPr>
        <w:t xml:space="preserve">target </w:t>
      </w:r>
      <w:r w:rsidR="00F87458">
        <w:rPr>
          <w:rFonts w:ascii="Times New Roman" w:eastAsia="맑은 고딕" w:hAnsi="Times New Roman" w:cs="Times New Roman"/>
          <w:lang w:val="en-GB"/>
        </w:rPr>
        <w:t>URLLC reliability</w:t>
      </w:r>
      <w:r w:rsidR="0028658F">
        <w:rPr>
          <w:rFonts w:ascii="Times New Roman" w:eastAsia="맑은 고딕" w:hAnsi="Times New Roman" w:cs="Times New Roman"/>
          <w:lang w:val="en-GB"/>
        </w:rPr>
        <w:t xml:space="preserve"> in Rel-16</w:t>
      </w:r>
      <w:r w:rsidR="00F87458">
        <w:rPr>
          <w:rFonts w:ascii="Times New Roman" w:eastAsia="맑은 고딕" w:hAnsi="Times New Roman" w:cs="Times New Roman"/>
          <w:lang w:val="en-GB"/>
        </w:rPr>
        <w:t xml:space="preserve">. </w:t>
      </w:r>
      <w:r w:rsidR="0028658F">
        <w:rPr>
          <w:rFonts w:ascii="Times New Roman" w:eastAsia="맑은 고딕" w:hAnsi="Times New Roman" w:cs="Times New Roman"/>
          <w:lang w:val="en-GB"/>
        </w:rPr>
        <w:t xml:space="preserve">Thus, there seems no urgent need of treating this case. </w:t>
      </w:r>
      <w:r w:rsidR="007B5A6B">
        <w:rPr>
          <w:rFonts w:ascii="Times New Roman" w:eastAsia="맑은 고딕" w:hAnsi="Times New Roman" w:cs="Times New Roman"/>
          <w:lang w:val="en-GB"/>
        </w:rPr>
        <w:t xml:space="preserve">The need may arise if more </w:t>
      </w:r>
      <w:r w:rsidR="00585F75">
        <w:rPr>
          <w:rFonts w:ascii="Times New Roman" w:eastAsia="맑은 고딕" w:hAnsi="Times New Roman" w:cs="Times New Roman"/>
          <w:lang w:val="en-GB"/>
        </w:rPr>
        <w:t>stringent</w:t>
      </w:r>
      <w:r w:rsidR="007B5A6B">
        <w:rPr>
          <w:rFonts w:ascii="Times New Roman" w:eastAsia="맑은 고딕" w:hAnsi="Times New Roman" w:cs="Times New Roman"/>
          <w:lang w:val="en-GB"/>
        </w:rPr>
        <w:t xml:space="preserve"> scenarios and requirements </w:t>
      </w:r>
      <w:r w:rsidR="00585F75">
        <w:rPr>
          <w:rFonts w:ascii="Times New Roman" w:eastAsia="맑은 고딕" w:hAnsi="Times New Roman" w:cs="Times New Roman"/>
          <w:lang w:val="en-GB"/>
        </w:rPr>
        <w:t>for URLLC</w:t>
      </w:r>
      <w:r w:rsidR="006331EA">
        <w:rPr>
          <w:rFonts w:ascii="Times New Roman" w:eastAsia="맑은 고딕" w:hAnsi="Times New Roman" w:cs="Times New Roman"/>
          <w:lang w:val="en-GB"/>
        </w:rPr>
        <w:t xml:space="preserve"> such as those</w:t>
      </w:r>
      <w:r w:rsidR="00585F75">
        <w:rPr>
          <w:rFonts w:ascii="Times New Roman" w:eastAsia="맑은 고딕" w:hAnsi="Times New Roman" w:cs="Times New Roman"/>
          <w:lang w:val="en-GB"/>
        </w:rPr>
        <w:t xml:space="preserve"> </w:t>
      </w:r>
      <w:r w:rsidR="007B5A6B">
        <w:rPr>
          <w:rFonts w:ascii="Times New Roman" w:eastAsia="맑은 고딕" w:hAnsi="Times New Roman" w:cs="Times New Roman"/>
          <w:lang w:val="en-GB"/>
        </w:rPr>
        <w:t>(being) specified in 3GPP SA1 are additionally considered</w:t>
      </w:r>
      <w:r w:rsidR="00FE2967">
        <w:rPr>
          <w:rFonts w:ascii="Times New Roman" w:eastAsia="맑은 고딕" w:hAnsi="Times New Roman" w:cs="Times New Roman"/>
          <w:lang w:val="en-GB"/>
        </w:rPr>
        <w:t xml:space="preserve"> in the future</w:t>
      </w:r>
      <w:r w:rsidR="007B5A6B">
        <w:rPr>
          <w:rFonts w:ascii="Times New Roman" w:eastAsia="맑은 고딕" w:hAnsi="Times New Roman" w:cs="Times New Roman"/>
          <w:lang w:val="en-GB"/>
        </w:rPr>
        <w:t>.</w:t>
      </w:r>
    </w:p>
    <w:p w14:paraId="23EC2F62" w14:textId="1219E2DB" w:rsidR="00FC1C29" w:rsidRPr="007A6C2D" w:rsidRDefault="007A6C2D" w:rsidP="00E06F79">
      <w:pPr>
        <w:wordWrap/>
        <w:spacing w:after="120" w:line="240" w:lineRule="auto"/>
        <w:rPr>
          <w:rFonts w:ascii="Times New Roman" w:eastAsia="맑은 고딕" w:hAnsi="Times New Roman" w:cs="Times New Roman"/>
          <w:lang w:val="en-GB"/>
        </w:rPr>
      </w:pPr>
      <w:r w:rsidRPr="007A6C2D">
        <w:rPr>
          <w:rFonts w:ascii="Times New Roman" w:eastAsia="맑은 고딕" w:hAnsi="Times New Roman" w:cs="Times New Roman"/>
          <w:b/>
          <w:lang w:val="en-GB"/>
        </w:rPr>
        <w:t xml:space="preserve">Observation </w:t>
      </w:r>
      <w:r w:rsidR="00FE2967">
        <w:rPr>
          <w:rFonts w:ascii="Times New Roman" w:eastAsia="맑은 고딕" w:hAnsi="Times New Roman" w:cs="Times New Roman"/>
          <w:b/>
          <w:lang w:val="en-GB"/>
        </w:rPr>
        <w:t>4</w:t>
      </w:r>
      <w:r>
        <w:rPr>
          <w:rFonts w:ascii="Times New Roman" w:eastAsia="맑은 고딕" w:hAnsi="Times New Roman" w:cs="Times New Roman"/>
          <w:lang w:val="en-GB"/>
        </w:rPr>
        <w:t>: Collision of multiple PDCCHs can happen by PDCCH false alarm. There seems no urgent need of treating this case.</w:t>
      </w:r>
    </w:p>
    <w:p w14:paraId="017D9933" w14:textId="77777777" w:rsidR="00D56714" w:rsidRDefault="00D56714" w:rsidP="00E06F79">
      <w:pPr>
        <w:wordWrap/>
        <w:spacing w:after="120" w:line="240" w:lineRule="auto"/>
        <w:rPr>
          <w:rFonts w:ascii="Times New Roman" w:eastAsia="맑은 고딕" w:hAnsi="Times New Roman" w:cs="Times New Roman"/>
          <w:lang w:val="en-GB"/>
        </w:rPr>
      </w:pPr>
    </w:p>
    <w:p w14:paraId="4070FC0B" w14:textId="0A88BA80" w:rsidR="00F613CD" w:rsidRPr="009D67ED" w:rsidRDefault="00EC5F3B" w:rsidP="00F613CD">
      <w:pPr>
        <w:pStyle w:val="1"/>
        <w:rPr>
          <w:lang w:eastAsia="zh-TW"/>
        </w:rPr>
      </w:pPr>
      <w:r>
        <w:rPr>
          <w:lang w:eastAsia="zh-TW"/>
        </w:rPr>
        <w:t>Conclusion</w:t>
      </w:r>
    </w:p>
    <w:p w14:paraId="03EC4068" w14:textId="20AF659E" w:rsidR="00714CFC" w:rsidRPr="00D7631E" w:rsidRDefault="000E0B10" w:rsidP="00E06F79">
      <w:pPr>
        <w:wordWrap/>
        <w:spacing w:after="180" w:line="240" w:lineRule="auto"/>
        <w:rPr>
          <w:rFonts w:ascii="Times" w:eastAsia="맑은 고딕" w:hAnsi="Times" w:cs="Times"/>
        </w:rPr>
      </w:pPr>
      <w:r w:rsidRPr="0065796F">
        <w:rPr>
          <w:rFonts w:ascii="Times" w:eastAsia="맑은 고딕" w:hAnsi="Times" w:cs="Times" w:hint="eastAsia"/>
          <w:lang w:val="en-GB"/>
        </w:rPr>
        <w:t>In this contribution,</w:t>
      </w:r>
      <w:r w:rsidR="00E97BB5">
        <w:rPr>
          <w:rFonts w:ascii="Times" w:eastAsia="맑은 고딕" w:hAnsi="Times" w:cs="Times"/>
          <w:lang w:val="en-GB"/>
        </w:rPr>
        <w:t xml:space="preserve"> </w:t>
      </w:r>
      <w:r w:rsidR="00D7631E">
        <w:rPr>
          <w:rFonts w:ascii="Times" w:eastAsia="맑은 고딕" w:hAnsi="Times" w:cs="Times"/>
        </w:rPr>
        <w:t>we provide our view on physical layer aspects on intra-UE prioritization and multiplexing in DL.</w:t>
      </w:r>
      <w:r w:rsidR="00D7631E">
        <w:rPr>
          <w:rFonts w:ascii="Times" w:eastAsia="맑은 고딕" w:hAnsi="Times" w:cs="Times" w:hint="eastAsia"/>
        </w:rPr>
        <w:t xml:space="preserve"> </w:t>
      </w:r>
      <w:r w:rsidR="00D7631E">
        <w:rPr>
          <w:rFonts w:ascii="Times" w:eastAsia="맑은 고딕" w:hAnsi="Times" w:cs="Times"/>
        </w:rPr>
        <w:t>Our observations are as follows:</w:t>
      </w:r>
    </w:p>
    <w:p w14:paraId="24740F73" w14:textId="77777777" w:rsidR="00C60CDD" w:rsidRDefault="00C60CDD" w:rsidP="00C60CDD">
      <w:pPr>
        <w:wordWrap/>
        <w:spacing w:after="120" w:line="240" w:lineRule="auto"/>
        <w:rPr>
          <w:rFonts w:ascii="Times New Roman" w:eastAsia="맑은 고딕" w:hAnsi="Times New Roman" w:cs="Times New Roman"/>
          <w:lang w:val="en-GB"/>
        </w:rPr>
      </w:pPr>
      <w:r w:rsidRPr="0036166B">
        <w:rPr>
          <w:rFonts w:ascii="Times New Roman" w:eastAsia="맑은 고딕" w:hAnsi="Times New Roman" w:cs="Times New Roman"/>
          <w:b/>
          <w:lang w:val="en-GB"/>
        </w:rPr>
        <w:t>Observation 1</w:t>
      </w:r>
      <w:r>
        <w:rPr>
          <w:rFonts w:ascii="Times New Roman" w:eastAsia="맑은 고딕" w:hAnsi="Times New Roman" w:cs="Times New Roman"/>
          <w:lang w:val="en-GB"/>
        </w:rPr>
        <w:t>: For multiplexing of two dynamic grant-based PDSCHs, the priority can be delivered to UE by scheduling timing, payload size or RNTI of scheduling DCI.</w:t>
      </w:r>
    </w:p>
    <w:p w14:paraId="261FE988" w14:textId="77777777" w:rsidR="00DA3D5D" w:rsidRDefault="00DA3D5D" w:rsidP="00DA3D5D">
      <w:pPr>
        <w:wordWrap/>
        <w:spacing w:after="120" w:line="240" w:lineRule="auto"/>
        <w:rPr>
          <w:rFonts w:ascii="Times New Roman" w:eastAsia="맑은 고딕" w:hAnsi="Times New Roman" w:cs="Times New Roman"/>
          <w:lang w:val="en-GB"/>
        </w:rPr>
      </w:pPr>
      <w:r w:rsidRPr="00DA7B71">
        <w:rPr>
          <w:rFonts w:ascii="Times New Roman" w:eastAsia="맑은 고딕" w:hAnsi="Times New Roman" w:cs="Times New Roman"/>
          <w:b/>
          <w:lang w:val="en-GB"/>
        </w:rPr>
        <w:t>Observation 2</w:t>
      </w:r>
      <w:r>
        <w:rPr>
          <w:rFonts w:ascii="Times New Roman" w:eastAsia="맑은 고딕" w:hAnsi="Times New Roman" w:cs="Times New Roman"/>
          <w:lang w:val="en-GB"/>
        </w:rPr>
        <w:t>: For multiplexing of two dynamic grant-based PDSCHs (and dynamic grant-based PUSCHs), explicit L1 indication of the priority is a more future-proof design than the scheduling timing-based prioritization.</w:t>
      </w:r>
    </w:p>
    <w:p w14:paraId="16645E6D" w14:textId="77777777" w:rsidR="006331EA" w:rsidRDefault="006331EA" w:rsidP="006331EA">
      <w:pPr>
        <w:wordWrap/>
        <w:spacing w:after="120" w:line="240" w:lineRule="auto"/>
        <w:rPr>
          <w:rFonts w:ascii="Times New Roman" w:eastAsia="맑은 고딕" w:hAnsi="Times New Roman" w:cs="Times New Roman"/>
          <w:lang w:val="en-GB"/>
        </w:rPr>
      </w:pPr>
      <w:r w:rsidRPr="005A4377">
        <w:rPr>
          <w:rFonts w:ascii="Times New Roman" w:eastAsia="맑은 고딕" w:hAnsi="Times New Roman" w:cs="Times New Roman" w:hint="eastAsia"/>
          <w:b/>
          <w:lang w:val="en-GB"/>
        </w:rPr>
        <w:t xml:space="preserve">Observation </w:t>
      </w:r>
      <w:r>
        <w:rPr>
          <w:rFonts w:ascii="Times New Roman" w:eastAsia="맑은 고딕" w:hAnsi="Times New Roman" w:cs="Times New Roman"/>
          <w:b/>
          <w:lang w:val="en-GB"/>
        </w:rPr>
        <w:t>3</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Within a UE, dynamic grant PDSCH (for eMBB) and CORESET (for URLLC) can dynamically share the time-frequency resource by overlapping the two resources</w:t>
      </w:r>
      <w:r>
        <w:rPr>
          <w:rFonts w:ascii="Times New Roman" w:eastAsia="맑은 고딕" w:hAnsi="Times New Roman" w:cs="Times New Roman" w:hint="eastAsia"/>
          <w:lang w:val="en-GB"/>
        </w:rPr>
        <w:t>.</w:t>
      </w:r>
    </w:p>
    <w:p w14:paraId="4D2F0A6A" w14:textId="77777777" w:rsidR="00F623B4" w:rsidRPr="007A6C2D" w:rsidRDefault="00F623B4" w:rsidP="00F623B4">
      <w:pPr>
        <w:wordWrap/>
        <w:spacing w:after="120" w:line="240" w:lineRule="auto"/>
        <w:rPr>
          <w:rFonts w:ascii="Times New Roman" w:eastAsia="맑은 고딕" w:hAnsi="Times New Roman" w:cs="Times New Roman"/>
          <w:lang w:val="en-GB"/>
        </w:rPr>
      </w:pPr>
      <w:r w:rsidRPr="007A6C2D">
        <w:rPr>
          <w:rFonts w:ascii="Times New Roman" w:eastAsia="맑은 고딕" w:hAnsi="Times New Roman" w:cs="Times New Roman"/>
          <w:b/>
          <w:lang w:val="en-GB"/>
        </w:rPr>
        <w:t xml:space="preserve">Observation </w:t>
      </w:r>
      <w:r>
        <w:rPr>
          <w:rFonts w:ascii="Times New Roman" w:eastAsia="맑은 고딕" w:hAnsi="Times New Roman" w:cs="Times New Roman"/>
          <w:b/>
          <w:lang w:val="en-GB"/>
        </w:rPr>
        <w:t>4</w:t>
      </w:r>
      <w:r>
        <w:rPr>
          <w:rFonts w:ascii="Times New Roman" w:eastAsia="맑은 고딕" w:hAnsi="Times New Roman" w:cs="Times New Roman"/>
          <w:lang w:val="en-GB"/>
        </w:rPr>
        <w:t>: Collision of multiple PDCCHs can happen by PDCCH false alarm. There seems no urgent need of treating this case.</w:t>
      </w:r>
    </w:p>
    <w:p w14:paraId="196F9480" w14:textId="77777777" w:rsidR="00714CFC" w:rsidRPr="00585F75" w:rsidRDefault="00714CFC" w:rsidP="00E06F79">
      <w:pPr>
        <w:wordWrap/>
        <w:spacing w:after="120" w:line="240" w:lineRule="auto"/>
        <w:rPr>
          <w:rFonts w:ascii="Times" w:eastAsia="맑은 고딕" w:hAnsi="Times" w:cs="Times"/>
          <w:lang w:val="en-GB"/>
        </w:rPr>
      </w:pPr>
    </w:p>
    <w:p w14:paraId="50649055" w14:textId="247124B1" w:rsidR="00D7631E" w:rsidRPr="00D7631E" w:rsidRDefault="00D7631E" w:rsidP="00E06F79">
      <w:pPr>
        <w:wordWrap/>
        <w:spacing w:after="120" w:line="240" w:lineRule="auto"/>
        <w:rPr>
          <w:rFonts w:ascii="Times" w:eastAsia="맑은 고딕" w:hAnsi="Times" w:cs="Times"/>
          <w:lang w:val="en-GB"/>
        </w:rPr>
      </w:pPr>
      <w:r>
        <w:rPr>
          <w:rFonts w:ascii="Times" w:eastAsia="맑은 고딕" w:hAnsi="Times" w:cs="Times"/>
          <w:lang w:val="en-GB"/>
        </w:rPr>
        <w:t>From the observations, the following proposal</w:t>
      </w:r>
      <w:r w:rsidR="00A61B6D">
        <w:rPr>
          <w:rFonts w:ascii="Times" w:eastAsia="맑은 고딕" w:hAnsi="Times" w:cs="Times"/>
          <w:lang w:val="en-GB"/>
        </w:rPr>
        <w:t>s</w:t>
      </w:r>
      <w:r w:rsidR="00585F75">
        <w:rPr>
          <w:rFonts w:ascii="Times" w:eastAsia="맑은 고딕" w:hAnsi="Times" w:cs="Times"/>
          <w:lang w:val="en-GB"/>
        </w:rPr>
        <w:t xml:space="preserve"> </w:t>
      </w:r>
      <w:r w:rsidR="00A61B6D">
        <w:rPr>
          <w:rFonts w:ascii="Times" w:eastAsia="맑은 고딕" w:hAnsi="Times" w:cs="Times"/>
          <w:lang w:val="en-GB"/>
        </w:rPr>
        <w:t>are</w:t>
      </w:r>
      <w:r>
        <w:rPr>
          <w:rFonts w:ascii="Times" w:eastAsia="맑은 고딕" w:hAnsi="Times" w:cs="Times"/>
          <w:lang w:val="en-GB"/>
        </w:rPr>
        <w:t xml:space="preserve"> drawn:</w:t>
      </w:r>
    </w:p>
    <w:p w14:paraId="62F57DE1" w14:textId="77777777" w:rsidR="00A61B6D" w:rsidRDefault="00A61B6D" w:rsidP="00A61B6D">
      <w:pPr>
        <w:wordWrap/>
        <w:spacing w:after="120" w:line="240" w:lineRule="auto"/>
        <w:rPr>
          <w:rFonts w:ascii="Times New Roman" w:eastAsia="맑은 고딕" w:hAnsi="Times New Roman" w:cs="Times New Roman"/>
          <w:lang w:val="en-GB"/>
        </w:rPr>
      </w:pPr>
      <w:r w:rsidRPr="00A61B6D">
        <w:rPr>
          <w:rFonts w:ascii="Times New Roman" w:eastAsia="맑은 고딕" w:hAnsi="Times New Roman" w:cs="Times New Roman"/>
          <w:b/>
          <w:lang w:val="en-GB"/>
        </w:rPr>
        <w:t>Proposal 1</w:t>
      </w:r>
      <w:r>
        <w:rPr>
          <w:rFonts w:ascii="Times New Roman" w:eastAsia="맑은 고딕" w:hAnsi="Times New Roman" w:cs="Times New Roman"/>
          <w:lang w:val="en-GB"/>
        </w:rPr>
        <w:t>: Study the following case as an additional DL intra-UE multiplexing scenario: collision between a dynamic grant-based PDSCH and a PDCCH candidate.</w:t>
      </w:r>
    </w:p>
    <w:p w14:paraId="15CF2A70" w14:textId="50F8DEE9" w:rsidR="006331EA" w:rsidRDefault="00A61B6D" w:rsidP="006331EA">
      <w:pPr>
        <w:wordWrap/>
        <w:spacing w:after="120" w:line="240" w:lineRule="auto"/>
        <w:rPr>
          <w:rFonts w:ascii="Times New Roman" w:eastAsia="맑은 고딕" w:hAnsi="Times New Roman" w:cs="Times New Roman" w:hint="eastAsia"/>
          <w:lang w:val="en-GB"/>
        </w:rPr>
      </w:pPr>
      <w:r w:rsidRPr="005A4377">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2</w:t>
      </w:r>
      <w:r>
        <w:rPr>
          <w:rFonts w:ascii="Times New Roman" w:eastAsia="맑은 고딕" w:hAnsi="Times New Roman" w:cs="Times New Roman"/>
          <w:lang w:val="en-GB"/>
        </w:rPr>
        <w:t>: To clarify in the specification that UE performs BD of a PDCCH candidate which is overlapped with a scheduled PDSCH.</w:t>
      </w:r>
    </w:p>
    <w:p w14:paraId="543E2F51" w14:textId="77777777" w:rsidR="00856F02" w:rsidRPr="006331EA" w:rsidRDefault="00856F02" w:rsidP="00E06F79">
      <w:pPr>
        <w:wordWrap/>
        <w:spacing w:after="120" w:line="240" w:lineRule="auto"/>
        <w:rPr>
          <w:rFonts w:ascii="Times" w:eastAsia="맑은 고딕" w:hAnsi="Times" w:cs="Times"/>
          <w:lang w:val="en-GB"/>
        </w:rPr>
      </w:pPr>
    </w:p>
    <w:p w14:paraId="2A04AB50" w14:textId="77777777" w:rsidR="00491D04" w:rsidRPr="009D67ED" w:rsidRDefault="00491D04" w:rsidP="00597AAE">
      <w:pPr>
        <w:pStyle w:val="1"/>
        <w:rPr>
          <w:lang w:eastAsia="zh-TW"/>
        </w:rPr>
      </w:pPr>
      <w:r w:rsidRPr="009D67ED">
        <w:rPr>
          <w:lang w:eastAsia="zh-TW"/>
        </w:rPr>
        <w:t>References</w:t>
      </w:r>
    </w:p>
    <w:p w14:paraId="3165E8F3" w14:textId="0B5F337E" w:rsidR="0029583E" w:rsidRDefault="002723DA" w:rsidP="00B54C61">
      <w:pPr>
        <w:wordWrap/>
        <w:spacing w:after="60" w:line="240" w:lineRule="auto"/>
        <w:rPr>
          <w:rFonts w:ascii="Times" w:eastAsia="맑은 고딕" w:hAnsi="Times" w:cs="Times"/>
          <w:kern w:val="0"/>
        </w:rPr>
      </w:pPr>
      <w:r>
        <w:rPr>
          <w:rFonts w:ascii="Times" w:eastAsia="맑은 고딕" w:hAnsi="Times" w:cs="Times" w:hint="eastAsia"/>
          <w:kern w:val="0"/>
        </w:rPr>
        <w:t>[1]</w:t>
      </w:r>
      <w:r>
        <w:rPr>
          <w:rFonts w:ascii="Times" w:eastAsia="맑은 고딕" w:hAnsi="Times" w:cs="Times"/>
          <w:kern w:val="0"/>
        </w:rPr>
        <w:t xml:space="preserve"> RP-182090, “</w:t>
      </w:r>
      <w:r w:rsidRPr="002723DA">
        <w:rPr>
          <w:rFonts w:ascii="Times" w:eastAsia="맑은 고딕" w:hAnsi="Times" w:cs="Times"/>
          <w:kern w:val="0"/>
        </w:rPr>
        <w:t>Revised SID: Study on NR Industrial Internet of Things (IoT)</w:t>
      </w:r>
      <w:r>
        <w:rPr>
          <w:rFonts w:ascii="Times" w:eastAsia="맑은 고딕" w:hAnsi="Times" w:cs="Times"/>
          <w:kern w:val="0"/>
        </w:rPr>
        <w:t>,” Nokia, RAN #81.</w:t>
      </w:r>
    </w:p>
    <w:p w14:paraId="030BA679" w14:textId="03DA2177" w:rsidR="0052574B" w:rsidRPr="00B54C61" w:rsidRDefault="0052574B" w:rsidP="00B54C61">
      <w:pPr>
        <w:wordWrap/>
        <w:spacing w:after="60" w:line="240" w:lineRule="auto"/>
        <w:rPr>
          <w:rFonts w:ascii="Times" w:eastAsia="맑은 고딕" w:hAnsi="Times" w:cs="Times"/>
          <w:kern w:val="0"/>
        </w:rPr>
      </w:pPr>
      <w:r>
        <w:rPr>
          <w:rFonts w:ascii="Times" w:eastAsia="맑은 고딕" w:hAnsi="Times" w:cs="Times"/>
          <w:kern w:val="0"/>
        </w:rPr>
        <w:t>[2] R1-1814342, “</w:t>
      </w:r>
      <w:r w:rsidRPr="0052574B">
        <w:rPr>
          <w:rFonts w:ascii="Times" w:eastAsia="맑은 고딕" w:hAnsi="Times" w:cs="Times"/>
          <w:kern w:val="0"/>
        </w:rPr>
        <w:t>LS on Intra-UE Prioritization/Multiplexing</w:t>
      </w:r>
      <w:r>
        <w:rPr>
          <w:rFonts w:ascii="Times" w:eastAsia="맑은 고딕" w:hAnsi="Times" w:cs="Times"/>
          <w:kern w:val="0"/>
        </w:rPr>
        <w:t xml:space="preserve">,” </w:t>
      </w:r>
      <w:r w:rsidR="00F623B4">
        <w:rPr>
          <w:rFonts w:ascii="Times" w:eastAsia="맑은 고딕" w:hAnsi="Times" w:cs="Times"/>
          <w:kern w:val="0"/>
        </w:rPr>
        <w:t xml:space="preserve">from </w:t>
      </w:r>
      <w:r>
        <w:rPr>
          <w:rFonts w:ascii="Times" w:eastAsia="맑은 고딕" w:hAnsi="Times" w:cs="Times"/>
          <w:kern w:val="0"/>
        </w:rPr>
        <w:t>RAN2, Nokia, RAN1 #95.</w:t>
      </w:r>
    </w:p>
    <w:sectPr w:rsidR="0052574B" w:rsidRPr="00B54C61" w:rsidSect="00301701">
      <w:footerReference w:type="default" r:id="rId14"/>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ED1F5" w14:textId="77777777" w:rsidR="00B404E0" w:rsidRDefault="00B404E0" w:rsidP="004B3531">
      <w:pPr>
        <w:spacing w:after="0" w:line="240" w:lineRule="auto"/>
      </w:pPr>
      <w:r>
        <w:separator/>
      </w:r>
    </w:p>
  </w:endnote>
  <w:endnote w:type="continuationSeparator" w:id="0">
    <w:p w14:paraId="67C156D0" w14:textId="77777777" w:rsidR="00B404E0" w:rsidRDefault="00B404E0"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F623B4" w:rsidRPr="00F623B4">
          <w:rPr>
            <w:rFonts w:ascii="Times New Roman" w:hAnsi="Times New Roman" w:cs="Times New Roman"/>
            <w:noProof/>
            <w:lang w:val="ko-KR"/>
          </w:rPr>
          <w:t>1</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444DD" w14:textId="77777777" w:rsidR="00B404E0" w:rsidRDefault="00B404E0" w:rsidP="004B3531">
      <w:pPr>
        <w:spacing w:after="0" w:line="240" w:lineRule="auto"/>
      </w:pPr>
      <w:r>
        <w:separator/>
      </w:r>
    </w:p>
  </w:footnote>
  <w:footnote w:type="continuationSeparator" w:id="0">
    <w:p w14:paraId="27B29BD4" w14:textId="77777777" w:rsidR="00B404E0" w:rsidRDefault="00B404E0"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04347CF"/>
    <w:multiLevelType w:val="multilevel"/>
    <w:tmpl w:val="29ECB1B6"/>
    <w:lvl w:ilvl="0">
      <w:start w:val="1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9C6961"/>
    <w:multiLevelType w:val="hybridMultilevel"/>
    <w:tmpl w:val="FD683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cs="Times New Roman" w:hint="default"/>
      </w:rPr>
    </w:lvl>
    <w:lvl w:ilvl="1" w:tplc="C47C7718">
      <w:start w:val="349"/>
      <w:numFmt w:val="bullet"/>
      <w:lvlText w:val="•"/>
      <w:lvlJc w:val="left"/>
      <w:pPr>
        <w:tabs>
          <w:tab w:val="num" w:pos="1440"/>
        </w:tabs>
        <w:ind w:left="1440" w:hanging="360"/>
      </w:pPr>
      <w:rPr>
        <w:rFonts w:ascii="Arial" w:hAnsi="Arial" w:cs="Times New Roman" w:hint="default"/>
      </w:rPr>
    </w:lvl>
    <w:lvl w:ilvl="2" w:tplc="334EA4F0">
      <w:start w:val="349"/>
      <w:numFmt w:val="bullet"/>
      <w:lvlText w:val="•"/>
      <w:lvlJc w:val="left"/>
      <w:pPr>
        <w:tabs>
          <w:tab w:val="num" w:pos="2160"/>
        </w:tabs>
        <w:ind w:left="2160" w:hanging="360"/>
      </w:pPr>
      <w:rPr>
        <w:rFonts w:ascii="Arial" w:hAnsi="Arial" w:cs="Times New Roman" w:hint="default"/>
      </w:rPr>
    </w:lvl>
    <w:lvl w:ilvl="3" w:tplc="1DAA8A7C">
      <w:start w:val="1"/>
      <w:numFmt w:val="bullet"/>
      <w:lvlText w:val="•"/>
      <w:lvlJc w:val="left"/>
      <w:pPr>
        <w:tabs>
          <w:tab w:val="num" w:pos="2880"/>
        </w:tabs>
        <w:ind w:left="2880" w:hanging="360"/>
      </w:pPr>
      <w:rPr>
        <w:rFonts w:ascii="Arial" w:hAnsi="Arial" w:cs="Times New Roman" w:hint="default"/>
      </w:rPr>
    </w:lvl>
    <w:lvl w:ilvl="4" w:tplc="4BBCF0DE">
      <w:start w:val="1"/>
      <w:numFmt w:val="bullet"/>
      <w:lvlText w:val="•"/>
      <w:lvlJc w:val="left"/>
      <w:pPr>
        <w:tabs>
          <w:tab w:val="num" w:pos="3600"/>
        </w:tabs>
        <w:ind w:left="3600" w:hanging="360"/>
      </w:pPr>
      <w:rPr>
        <w:rFonts w:ascii="Arial" w:hAnsi="Arial" w:cs="Times New Roman" w:hint="default"/>
      </w:rPr>
    </w:lvl>
    <w:lvl w:ilvl="5" w:tplc="2390AD32">
      <w:start w:val="1"/>
      <w:numFmt w:val="bullet"/>
      <w:lvlText w:val="•"/>
      <w:lvlJc w:val="left"/>
      <w:pPr>
        <w:tabs>
          <w:tab w:val="num" w:pos="4320"/>
        </w:tabs>
        <w:ind w:left="4320" w:hanging="360"/>
      </w:pPr>
      <w:rPr>
        <w:rFonts w:ascii="Arial" w:hAnsi="Arial" w:cs="Times New Roman" w:hint="default"/>
      </w:rPr>
    </w:lvl>
    <w:lvl w:ilvl="6" w:tplc="D70EDB58">
      <w:start w:val="1"/>
      <w:numFmt w:val="bullet"/>
      <w:lvlText w:val="•"/>
      <w:lvlJc w:val="left"/>
      <w:pPr>
        <w:tabs>
          <w:tab w:val="num" w:pos="5040"/>
        </w:tabs>
        <w:ind w:left="5040" w:hanging="360"/>
      </w:pPr>
      <w:rPr>
        <w:rFonts w:ascii="Arial" w:hAnsi="Arial" w:cs="Times New Roman" w:hint="default"/>
      </w:rPr>
    </w:lvl>
    <w:lvl w:ilvl="7" w:tplc="74EAC4F0">
      <w:start w:val="1"/>
      <w:numFmt w:val="bullet"/>
      <w:lvlText w:val="•"/>
      <w:lvlJc w:val="left"/>
      <w:pPr>
        <w:tabs>
          <w:tab w:val="num" w:pos="5760"/>
        </w:tabs>
        <w:ind w:left="5760" w:hanging="360"/>
      </w:pPr>
      <w:rPr>
        <w:rFonts w:ascii="Arial" w:hAnsi="Arial" w:cs="Times New Roman" w:hint="default"/>
      </w:rPr>
    </w:lvl>
    <w:lvl w:ilvl="8" w:tplc="E0407B0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0"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13"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14"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5"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7"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cs="Times New Roman" w:hint="default"/>
      </w:rPr>
    </w:lvl>
    <w:lvl w:ilvl="1" w:tplc="D186B7A2">
      <w:numFmt w:val="bullet"/>
      <w:lvlText w:val="•"/>
      <w:lvlJc w:val="left"/>
      <w:pPr>
        <w:tabs>
          <w:tab w:val="num" w:pos="1440"/>
        </w:tabs>
        <w:ind w:left="1440" w:hanging="360"/>
      </w:pPr>
      <w:rPr>
        <w:rFonts w:ascii="Arial" w:hAnsi="Arial" w:cs="Times New Roman" w:hint="default"/>
      </w:rPr>
    </w:lvl>
    <w:lvl w:ilvl="2" w:tplc="3272C2E4">
      <w:numFmt w:val="bullet"/>
      <w:lvlText w:val="•"/>
      <w:lvlJc w:val="left"/>
      <w:pPr>
        <w:tabs>
          <w:tab w:val="num" w:pos="2160"/>
        </w:tabs>
        <w:ind w:left="2160" w:hanging="360"/>
      </w:pPr>
      <w:rPr>
        <w:rFonts w:ascii="Arial" w:hAnsi="Arial" w:cs="Times New Roman" w:hint="default"/>
      </w:rPr>
    </w:lvl>
    <w:lvl w:ilvl="3" w:tplc="2EF4BD2E">
      <w:start w:val="1"/>
      <w:numFmt w:val="bullet"/>
      <w:lvlText w:val="•"/>
      <w:lvlJc w:val="left"/>
      <w:pPr>
        <w:tabs>
          <w:tab w:val="num" w:pos="2880"/>
        </w:tabs>
        <w:ind w:left="2880" w:hanging="360"/>
      </w:pPr>
      <w:rPr>
        <w:rFonts w:ascii="Arial" w:hAnsi="Arial" w:cs="Times New Roman" w:hint="default"/>
      </w:rPr>
    </w:lvl>
    <w:lvl w:ilvl="4" w:tplc="3D4C0F16">
      <w:start w:val="1"/>
      <w:numFmt w:val="bullet"/>
      <w:lvlText w:val="•"/>
      <w:lvlJc w:val="left"/>
      <w:pPr>
        <w:tabs>
          <w:tab w:val="num" w:pos="3600"/>
        </w:tabs>
        <w:ind w:left="3600" w:hanging="360"/>
      </w:pPr>
      <w:rPr>
        <w:rFonts w:ascii="Arial" w:hAnsi="Arial" w:cs="Times New Roman" w:hint="default"/>
      </w:rPr>
    </w:lvl>
    <w:lvl w:ilvl="5" w:tplc="3B7C6632">
      <w:start w:val="1"/>
      <w:numFmt w:val="bullet"/>
      <w:lvlText w:val="•"/>
      <w:lvlJc w:val="left"/>
      <w:pPr>
        <w:tabs>
          <w:tab w:val="num" w:pos="4320"/>
        </w:tabs>
        <w:ind w:left="4320" w:hanging="360"/>
      </w:pPr>
      <w:rPr>
        <w:rFonts w:ascii="Arial" w:hAnsi="Arial" w:cs="Times New Roman" w:hint="default"/>
      </w:rPr>
    </w:lvl>
    <w:lvl w:ilvl="6" w:tplc="E1448D94">
      <w:start w:val="1"/>
      <w:numFmt w:val="bullet"/>
      <w:lvlText w:val="•"/>
      <w:lvlJc w:val="left"/>
      <w:pPr>
        <w:tabs>
          <w:tab w:val="num" w:pos="5040"/>
        </w:tabs>
        <w:ind w:left="5040" w:hanging="360"/>
      </w:pPr>
      <w:rPr>
        <w:rFonts w:ascii="Arial" w:hAnsi="Arial" w:cs="Times New Roman" w:hint="default"/>
      </w:rPr>
    </w:lvl>
    <w:lvl w:ilvl="7" w:tplc="FB86F520">
      <w:start w:val="1"/>
      <w:numFmt w:val="bullet"/>
      <w:lvlText w:val="•"/>
      <w:lvlJc w:val="left"/>
      <w:pPr>
        <w:tabs>
          <w:tab w:val="num" w:pos="5760"/>
        </w:tabs>
        <w:ind w:left="5760" w:hanging="360"/>
      </w:pPr>
      <w:rPr>
        <w:rFonts w:ascii="Arial" w:hAnsi="Arial" w:cs="Times New Roman" w:hint="default"/>
      </w:rPr>
    </w:lvl>
    <w:lvl w:ilvl="8" w:tplc="5D2A7F4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cs="Times New Roman" w:hint="default"/>
      </w:rPr>
    </w:lvl>
    <w:lvl w:ilvl="1" w:tplc="BDD8A86C">
      <w:start w:val="349"/>
      <w:numFmt w:val="bullet"/>
      <w:lvlText w:val="•"/>
      <w:lvlJc w:val="left"/>
      <w:pPr>
        <w:tabs>
          <w:tab w:val="num" w:pos="1800"/>
        </w:tabs>
        <w:ind w:left="1800" w:hanging="360"/>
      </w:pPr>
      <w:rPr>
        <w:rFonts w:ascii="Arial" w:hAnsi="Arial" w:cs="Times New Roman" w:hint="default"/>
      </w:rPr>
    </w:lvl>
    <w:lvl w:ilvl="2" w:tplc="DA2A416A">
      <w:start w:val="1"/>
      <w:numFmt w:val="bullet"/>
      <w:lvlText w:val="•"/>
      <w:lvlJc w:val="left"/>
      <w:pPr>
        <w:tabs>
          <w:tab w:val="num" w:pos="2520"/>
        </w:tabs>
        <w:ind w:left="2520" w:hanging="360"/>
      </w:pPr>
      <w:rPr>
        <w:rFonts w:ascii="Arial" w:hAnsi="Arial" w:cs="Times New Roman" w:hint="default"/>
      </w:rPr>
    </w:lvl>
    <w:lvl w:ilvl="3" w:tplc="DFFC83CC">
      <w:start w:val="1"/>
      <w:numFmt w:val="bullet"/>
      <w:lvlText w:val="•"/>
      <w:lvlJc w:val="left"/>
      <w:pPr>
        <w:tabs>
          <w:tab w:val="num" w:pos="3240"/>
        </w:tabs>
        <w:ind w:left="3240" w:hanging="360"/>
      </w:pPr>
      <w:rPr>
        <w:rFonts w:ascii="Arial" w:hAnsi="Arial" w:cs="Times New Roman" w:hint="default"/>
      </w:rPr>
    </w:lvl>
    <w:lvl w:ilvl="4" w:tplc="9A96E862">
      <w:start w:val="1"/>
      <w:numFmt w:val="bullet"/>
      <w:lvlText w:val="•"/>
      <w:lvlJc w:val="left"/>
      <w:pPr>
        <w:tabs>
          <w:tab w:val="num" w:pos="3960"/>
        </w:tabs>
        <w:ind w:left="3960" w:hanging="360"/>
      </w:pPr>
      <w:rPr>
        <w:rFonts w:ascii="Arial" w:hAnsi="Arial" w:cs="Times New Roman" w:hint="default"/>
      </w:rPr>
    </w:lvl>
    <w:lvl w:ilvl="5" w:tplc="78C4658A">
      <w:start w:val="1"/>
      <w:numFmt w:val="bullet"/>
      <w:lvlText w:val="•"/>
      <w:lvlJc w:val="left"/>
      <w:pPr>
        <w:tabs>
          <w:tab w:val="num" w:pos="4680"/>
        </w:tabs>
        <w:ind w:left="4680" w:hanging="360"/>
      </w:pPr>
      <w:rPr>
        <w:rFonts w:ascii="Arial" w:hAnsi="Arial" w:cs="Times New Roman" w:hint="default"/>
      </w:rPr>
    </w:lvl>
    <w:lvl w:ilvl="6" w:tplc="F3FA6850">
      <w:start w:val="1"/>
      <w:numFmt w:val="bullet"/>
      <w:lvlText w:val="•"/>
      <w:lvlJc w:val="left"/>
      <w:pPr>
        <w:tabs>
          <w:tab w:val="num" w:pos="5400"/>
        </w:tabs>
        <w:ind w:left="5400" w:hanging="360"/>
      </w:pPr>
      <w:rPr>
        <w:rFonts w:ascii="Arial" w:hAnsi="Arial" w:cs="Times New Roman" w:hint="default"/>
      </w:rPr>
    </w:lvl>
    <w:lvl w:ilvl="7" w:tplc="59162D2C">
      <w:start w:val="1"/>
      <w:numFmt w:val="bullet"/>
      <w:lvlText w:val="•"/>
      <w:lvlJc w:val="left"/>
      <w:pPr>
        <w:tabs>
          <w:tab w:val="num" w:pos="6120"/>
        </w:tabs>
        <w:ind w:left="6120" w:hanging="360"/>
      </w:pPr>
      <w:rPr>
        <w:rFonts w:ascii="Arial" w:hAnsi="Arial" w:cs="Times New Roman" w:hint="default"/>
      </w:rPr>
    </w:lvl>
    <w:lvl w:ilvl="8" w:tplc="6172CE36">
      <w:start w:val="1"/>
      <w:numFmt w:val="bullet"/>
      <w:lvlText w:val="•"/>
      <w:lvlJc w:val="left"/>
      <w:pPr>
        <w:tabs>
          <w:tab w:val="num" w:pos="6840"/>
        </w:tabs>
        <w:ind w:left="6840" w:hanging="360"/>
      </w:pPr>
      <w:rPr>
        <w:rFonts w:ascii="Arial" w:hAnsi="Arial" w:cs="Times New Roman" w:hint="default"/>
      </w:rPr>
    </w:lvl>
  </w:abstractNum>
  <w:abstractNum w:abstractNumId="23" w15:restartNumberingAfterBreak="0">
    <w:nsid w:val="42974C47"/>
    <w:multiLevelType w:val="hybridMultilevel"/>
    <w:tmpl w:val="F74E1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987DAA"/>
    <w:multiLevelType w:val="hybridMultilevel"/>
    <w:tmpl w:val="E8DA834E"/>
    <w:lvl w:ilvl="0" w:tplc="18D4D4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145A70"/>
    <w:multiLevelType w:val="hybridMultilevel"/>
    <w:tmpl w:val="EC84385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0"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6B533FE"/>
    <w:multiLevelType w:val="hybridMultilevel"/>
    <w:tmpl w:val="5560D840"/>
    <w:lvl w:ilvl="0" w:tplc="949C99A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8"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7194F63"/>
    <w:multiLevelType w:val="hybridMultilevel"/>
    <w:tmpl w:val="69E4B524"/>
    <w:lvl w:ilvl="0" w:tplc="6AF6FDE2">
      <w:start w:val="2"/>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4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6"/>
  </w:num>
  <w:num w:numId="2">
    <w:abstractNumId w:val="9"/>
  </w:num>
  <w:num w:numId="3">
    <w:abstractNumId w:val="10"/>
  </w:num>
  <w:num w:numId="4">
    <w:abstractNumId w:val="2"/>
  </w:num>
  <w:num w:numId="5">
    <w:abstractNumId w:val="13"/>
  </w:num>
  <w:num w:numId="6">
    <w:abstractNumId w:val="15"/>
  </w:num>
  <w:num w:numId="7">
    <w:abstractNumId w:val="28"/>
  </w:num>
  <w:num w:numId="8">
    <w:abstractNumId w:val="19"/>
  </w:num>
  <w:num w:numId="9">
    <w:abstractNumId w:val="11"/>
  </w:num>
  <w:num w:numId="10">
    <w:abstractNumId w:val="39"/>
  </w:num>
  <w:num w:numId="11">
    <w:abstractNumId w:val="35"/>
  </w:num>
  <w:num w:numId="12">
    <w:abstractNumId w:val="36"/>
  </w:num>
  <w:num w:numId="13">
    <w:abstractNumId w:val="26"/>
  </w:num>
  <w:num w:numId="14">
    <w:abstractNumId w:val="42"/>
  </w:num>
  <w:num w:numId="15">
    <w:abstractNumId w:val="38"/>
  </w:num>
  <w:num w:numId="16">
    <w:abstractNumId w:val="25"/>
  </w:num>
  <w:num w:numId="17">
    <w:abstractNumId w:val="20"/>
  </w:num>
  <w:num w:numId="18">
    <w:abstractNumId w:val="17"/>
  </w:num>
  <w:num w:numId="19">
    <w:abstractNumId w:val="18"/>
  </w:num>
  <w:num w:numId="20">
    <w:abstractNumId w:val="5"/>
  </w:num>
  <w:num w:numId="21">
    <w:abstractNumId w:val="31"/>
  </w:num>
  <w:num w:numId="22">
    <w:abstractNumId w:val="1"/>
  </w:num>
  <w:num w:numId="23">
    <w:abstractNumId w:val="43"/>
  </w:num>
  <w:num w:numId="24">
    <w:abstractNumId w:val="21"/>
  </w:num>
  <w:num w:numId="25">
    <w:abstractNumId w:val="23"/>
  </w:num>
  <w:num w:numId="26">
    <w:abstractNumId w:val="40"/>
  </w:num>
  <w:num w:numId="27">
    <w:abstractNumId w:val="14"/>
  </w:num>
  <w:num w:numId="28">
    <w:abstractNumId w:val="5"/>
  </w:num>
  <w:num w:numId="29">
    <w:abstractNumId w:val="43"/>
  </w:num>
  <w:num w:numId="30">
    <w:abstractNumId w:val="33"/>
  </w:num>
  <w:num w:numId="31">
    <w:abstractNumId w:val="0"/>
  </w:num>
  <w:num w:numId="32">
    <w:abstractNumId w:val="32"/>
  </w:num>
  <w:num w:numId="33">
    <w:abstractNumId w:val="30"/>
  </w:num>
  <w:num w:numId="34">
    <w:abstractNumId w:val="16"/>
  </w:num>
  <w:num w:numId="35">
    <w:abstractNumId w:val="29"/>
  </w:num>
  <w:num w:numId="36">
    <w:abstractNumId w:val="12"/>
  </w:num>
  <w:num w:numId="37">
    <w:abstractNumId w:val="7"/>
  </w:num>
  <w:num w:numId="38">
    <w:abstractNumId w:val="37"/>
  </w:num>
  <w:num w:numId="39">
    <w:abstractNumId w:val="22"/>
  </w:num>
  <w:num w:numId="40">
    <w:abstractNumId w:val="27"/>
  </w:num>
  <w:num w:numId="41">
    <w:abstractNumId w:val="8"/>
  </w:num>
  <w:num w:numId="42">
    <w:abstractNumId w:val="34"/>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24"/>
  </w:num>
  <w:num w:numId="4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35C"/>
    <w:rsid w:val="0000278D"/>
    <w:rsid w:val="00002D75"/>
    <w:rsid w:val="00003435"/>
    <w:rsid w:val="00003465"/>
    <w:rsid w:val="00004E2F"/>
    <w:rsid w:val="00007C55"/>
    <w:rsid w:val="00011519"/>
    <w:rsid w:val="000131BC"/>
    <w:rsid w:val="00013DDD"/>
    <w:rsid w:val="00014052"/>
    <w:rsid w:val="000142F6"/>
    <w:rsid w:val="000149DA"/>
    <w:rsid w:val="0001524F"/>
    <w:rsid w:val="00016C32"/>
    <w:rsid w:val="00016D8A"/>
    <w:rsid w:val="00017BA8"/>
    <w:rsid w:val="00020992"/>
    <w:rsid w:val="00020E41"/>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31206"/>
    <w:rsid w:val="00031F17"/>
    <w:rsid w:val="00031FE6"/>
    <w:rsid w:val="000321FA"/>
    <w:rsid w:val="000330DC"/>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3FCA"/>
    <w:rsid w:val="00045821"/>
    <w:rsid w:val="0004612D"/>
    <w:rsid w:val="00047941"/>
    <w:rsid w:val="00051480"/>
    <w:rsid w:val="0005191D"/>
    <w:rsid w:val="00051E09"/>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B7B"/>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8A"/>
    <w:rsid w:val="000875C5"/>
    <w:rsid w:val="00087CF6"/>
    <w:rsid w:val="00090CF8"/>
    <w:rsid w:val="00092E10"/>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1F1"/>
    <w:rsid w:val="000C0FA8"/>
    <w:rsid w:val="000C1994"/>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573E"/>
    <w:rsid w:val="000F7D3D"/>
    <w:rsid w:val="00100636"/>
    <w:rsid w:val="001008AD"/>
    <w:rsid w:val="00101FB0"/>
    <w:rsid w:val="001022BE"/>
    <w:rsid w:val="00102B29"/>
    <w:rsid w:val="00102B50"/>
    <w:rsid w:val="00102F55"/>
    <w:rsid w:val="001051CC"/>
    <w:rsid w:val="00105F7E"/>
    <w:rsid w:val="0010623F"/>
    <w:rsid w:val="00106589"/>
    <w:rsid w:val="00106703"/>
    <w:rsid w:val="00106E39"/>
    <w:rsid w:val="00107138"/>
    <w:rsid w:val="00107691"/>
    <w:rsid w:val="00107D0E"/>
    <w:rsid w:val="00110EFE"/>
    <w:rsid w:val="00112865"/>
    <w:rsid w:val="0011351F"/>
    <w:rsid w:val="0011490F"/>
    <w:rsid w:val="00114E27"/>
    <w:rsid w:val="00115A10"/>
    <w:rsid w:val="00115B6E"/>
    <w:rsid w:val="001164DE"/>
    <w:rsid w:val="00120770"/>
    <w:rsid w:val="00121540"/>
    <w:rsid w:val="00121ABD"/>
    <w:rsid w:val="00121C9E"/>
    <w:rsid w:val="00122465"/>
    <w:rsid w:val="0012373B"/>
    <w:rsid w:val="00123A70"/>
    <w:rsid w:val="0012694A"/>
    <w:rsid w:val="00126E7A"/>
    <w:rsid w:val="0012711D"/>
    <w:rsid w:val="0012723D"/>
    <w:rsid w:val="001306B8"/>
    <w:rsid w:val="001306C9"/>
    <w:rsid w:val="0013181A"/>
    <w:rsid w:val="00132CEA"/>
    <w:rsid w:val="00132D18"/>
    <w:rsid w:val="0013311D"/>
    <w:rsid w:val="001332C7"/>
    <w:rsid w:val="001339E9"/>
    <w:rsid w:val="001343AB"/>
    <w:rsid w:val="00135045"/>
    <w:rsid w:val="00135B56"/>
    <w:rsid w:val="00135F09"/>
    <w:rsid w:val="00136F33"/>
    <w:rsid w:val="00140234"/>
    <w:rsid w:val="00141DAF"/>
    <w:rsid w:val="00142B01"/>
    <w:rsid w:val="00142E82"/>
    <w:rsid w:val="0014357C"/>
    <w:rsid w:val="001444F0"/>
    <w:rsid w:val="00144509"/>
    <w:rsid w:val="00144D71"/>
    <w:rsid w:val="0014516C"/>
    <w:rsid w:val="001453F6"/>
    <w:rsid w:val="001455C6"/>
    <w:rsid w:val="001456DB"/>
    <w:rsid w:val="00146486"/>
    <w:rsid w:val="00146EE4"/>
    <w:rsid w:val="00147B71"/>
    <w:rsid w:val="00150438"/>
    <w:rsid w:val="00150BE2"/>
    <w:rsid w:val="0015146A"/>
    <w:rsid w:val="00151FA8"/>
    <w:rsid w:val="001528F6"/>
    <w:rsid w:val="0015334C"/>
    <w:rsid w:val="00153B6A"/>
    <w:rsid w:val="001541AB"/>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593"/>
    <w:rsid w:val="00165FE1"/>
    <w:rsid w:val="00167108"/>
    <w:rsid w:val="00167F7D"/>
    <w:rsid w:val="001712F5"/>
    <w:rsid w:val="0017356B"/>
    <w:rsid w:val="001739BA"/>
    <w:rsid w:val="00173CEA"/>
    <w:rsid w:val="0017407A"/>
    <w:rsid w:val="00174F4E"/>
    <w:rsid w:val="00174F84"/>
    <w:rsid w:val="00175F24"/>
    <w:rsid w:val="001761C0"/>
    <w:rsid w:val="0017627D"/>
    <w:rsid w:val="00177C27"/>
    <w:rsid w:val="00177EF4"/>
    <w:rsid w:val="00181246"/>
    <w:rsid w:val="00182AEB"/>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222B"/>
    <w:rsid w:val="0019313C"/>
    <w:rsid w:val="00193F08"/>
    <w:rsid w:val="00194720"/>
    <w:rsid w:val="00194B63"/>
    <w:rsid w:val="001951C5"/>
    <w:rsid w:val="00195A3B"/>
    <w:rsid w:val="001961E1"/>
    <w:rsid w:val="00196C22"/>
    <w:rsid w:val="001977C1"/>
    <w:rsid w:val="001978AB"/>
    <w:rsid w:val="001A0091"/>
    <w:rsid w:val="001A0210"/>
    <w:rsid w:val="001A0490"/>
    <w:rsid w:val="001A19A3"/>
    <w:rsid w:val="001A242F"/>
    <w:rsid w:val="001A32C8"/>
    <w:rsid w:val="001A38DD"/>
    <w:rsid w:val="001A5517"/>
    <w:rsid w:val="001A58B9"/>
    <w:rsid w:val="001A736B"/>
    <w:rsid w:val="001A73BD"/>
    <w:rsid w:val="001B00E4"/>
    <w:rsid w:val="001B0181"/>
    <w:rsid w:val="001B0377"/>
    <w:rsid w:val="001B1B7B"/>
    <w:rsid w:val="001B1EA9"/>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54F8"/>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1F7AE7"/>
    <w:rsid w:val="00200DF9"/>
    <w:rsid w:val="002019C2"/>
    <w:rsid w:val="0020205F"/>
    <w:rsid w:val="0020269A"/>
    <w:rsid w:val="002043BA"/>
    <w:rsid w:val="00204884"/>
    <w:rsid w:val="0020730E"/>
    <w:rsid w:val="00207901"/>
    <w:rsid w:val="00207E54"/>
    <w:rsid w:val="002107CE"/>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1E1"/>
    <w:rsid w:val="00241D4B"/>
    <w:rsid w:val="00243B97"/>
    <w:rsid w:val="002443A5"/>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2DAD"/>
    <w:rsid w:val="00253561"/>
    <w:rsid w:val="0025356D"/>
    <w:rsid w:val="00253E85"/>
    <w:rsid w:val="0025449B"/>
    <w:rsid w:val="00255084"/>
    <w:rsid w:val="0025632C"/>
    <w:rsid w:val="002564FE"/>
    <w:rsid w:val="00256695"/>
    <w:rsid w:val="00256FD4"/>
    <w:rsid w:val="002613FC"/>
    <w:rsid w:val="00262070"/>
    <w:rsid w:val="002623B1"/>
    <w:rsid w:val="00263071"/>
    <w:rsid w:val="002633E5"/>
    <w:rsid w:val="002642E7"/>
    <w:rsid w:val="002651B6"/>
    <w:rsid w:val="0026703B"/>
    <w:rsid w:val="00270D26"/>
    <w:rsid w:val="00270ECC"/>
    <w:rsid w:val="00270FC5"/>
    <w:rsid w:val="00271636"/>
    <w:rsid w:val="002723DA"/>
    <w:rsid w:val="00273322"/>
    <w:rsid w:val="002740DC"/>
    <w:rsid w:val="0027492A"/>
    <w:rsid w:val="0027515D"/>
    <w:rsid w:val="002758F8"/>
    <w:rsid w:val="00275B36"/>
    <w:rsid w:val="00276E23"/>
    <w:rsid w:val="002773B7"/>
    <w:rsid w:val="0027773D"/>
    <w:rsid w:val="00281C39"/>
    <w:rsid w:val="002827F9"/>
    <w:rsid w:val="00284328"/>
    <w:rsid w:val="00284A05"/>
    <w:rsid w:val="00285E1B"/>
    <w:rsid w:val="002863D8"/>
    <w:rsid w:val="0028658F"/>
    <w:rsid w:val="0028793C"/>
    <w:rsid w:val="00287F62"/>
    <w:rsid w:val="00290FAD"/>
    <w:rsid w:val="00292075"/>
    <w:rsid w:val="0029297A"/>
    <w:rsid w:val="002929D4"/>
    <w:rsid w:val="00292E35"/>
    <w:rsid w:val="00293341"/>
    <w:rsid w:val="0029371E"/>
    <w:rsid w:val="002940C9"/>
    <w:rsid w:val="00295521"/>
    <w:rsid w:val="0029583E"/>
    <w:rsid w:val="00296D1B"/>
    <w:rsid w:val="002A067B"/>
    <w:rsid w:val="002A098D"/>
    <w:rsid w:val="002A18B2"/>
    <w:rsid w:val="002A2453"/>
    <w:rsid w:val="002A2705"/>
    <w:rsid w:val="002A27BC"/>
    <w:rsid w:val="002A51F0"/>
    <w:rsid w:val="002A5924"/>
    <w:rsid w:val="002A5C2A"/>
    <w:rsid w:val="002A747C"/>
    <w:rsid w:val="002A756B"/>
    <w:rsid w:val="002A78DB"/>
    <w:rsid w:val="002A7C61"/>
    <w:rsid w:val="002B0D74"/>
    <w:rsid w:val="002B1936"/>
    <w:rsid w:val="002B1E4D"/>
    <w:rsid w:val="002B4E49"/>
    <w:rsid w:val="002B4F64"/>
    <w:rsid w:val="002B540A"/>
    <w:rsid w:val="002B5672"/>
    <w:rsid w:val="002B56E4"/>
    <w:rsid w:val="002B61EE"/>
    <w:rsid w:val="002B6715"/>
    <w:rsid w:val="002B6D48"/>
    <w:rsid w:val="002C072D"/>
    <w:rsid w:val="002C10D4"/>
    <w:rsid w:val="002C16A0"/>
    <w:rsid w:val="002C3520"/>
    <w:rsid w:val="002C3732"/>
    <w:rsid w:val="002C3A8E"/>
    <w:rsid w:val="002C4B55"/>
    <w:rsid w:val="002C5889"/>
    <w:rsid w:val="002C5EA9"/>
    <w:rsid w:val="002C6710"/>
    <w:rsid w:val="002C6869"/>
    <w:rsid w:val="002C68DB"/>
    <w:rsid w:val="002C6CFE"/>
    <w:rsid w:val="002D046C"/>
    <w:rsid w:val="002D22B7"/>
    <w:rsid w:val="002D2F93"/>
    <w:rsid w:val="002D30EE"/>
    <w:rsid w:val="002D35C9"/>
    <w:rsid w:val="002D54B1"/>
    <w:rsid w:val="002D56A0"/>
    <w:rsid w:val="002D78EE"/>
    <w:rsid w:val="002E0596"/>
    <w:rsid w:val="002E0BF9"/>
    <w:rsid w:val="002E19CC"/>
    <w:rsid w:val="002E2B13"/>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5F8C"/>
    <w:rsid w:val="002F62D4"/>
    <w:rsid w:val="002F6966"/>
    <w:rsid w:val="00301701"/>
    <w:rsid w:val="00302ED5"/>
    <w:rsid w:val="00303351"/>
    <w:rsid w:val="003040C5"/>
    <w:rsid w:val="00304BBA"/>
    <w:rsid w:val="00304E96"/>
    <w:rsid w:val="00304FBA"/>
    <w:rsid w:val="00306F57"/>
    <w:rsid w:val="00307A8A"/>
    <w:rsid w:val="003100C7"/>
    <w:rsid w:val="00310C99"/>
    <w:rsid w:val="00310FFB"/>
    <w:rsid w:val="003117B6"/>
    <w:rsid w:val="00312AE2"/>
    <w:rsid w:val="003133D8"/>
    <w:rsid w:val="00313405"/>
    <w:rsid w:val="00313D42"/>
    <w:rsid w:val="00313F78"/>
    <w:rsid w:val="00314547"/>
    <w:rsid w:val="003150D5"/>
    <w:rsid w:val="003161F9"/>
    <w:rsid w:val="003164B1"/>
    <w:rsid w:val="00316DA7"/>
    <w:rsid w:val="0031779C"/>
    <w:rsid w:val="00321A67"/>
    <w:rsid w:val="003230F4"/>
    <w:rsid w:val="003239AE"/>
    <w:rsid w:val="00324F98"/>
    <w:rsid w:val="00326089"/>
    <w:rsid w:val="00326E20"/>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573A"/>
    <w:rsid w:val="00345B54"/>
    <w:rsid w:val="0034652E"/>
    <w:rsid w:val="00346B73"/>
    <w:rsid w:val="00347625"/>
    <w:rsid w:val="0035007C"/>
    <w:rsid w:val="003516B3"/>
    <w:rsid w:val="00351B4A"/>
    <w:rsid w:val="00351CB7"/>
    <w:rsid w:val="00352119"/>
    <w:rsid w:val="0035372B"/>
    <w:rsid w:val="003542C0"/>
    <w:rsid w:val="00355789"/>
    <w:rsid w:val="003576F1"/>
    <w:rsid w:val="00357E61"/>
    <w:rsid w:val="003608B5"/>
    <w:rsid w:val="0036130F"/>
    <w:rsid w:val="0036166B"/>
    <w:rsid w:val="003619C1"/>
    <w:rsid w:val="00362181"/>
    <w:rsid w:val="003624F4"/>
    <w:rsid w:val="00362D9E"/>
    <w:rsid w:val="00363781"/>
    <w:rsid w:val="00363B5C"/>
    <w:rsid w:val="00363FA1"/>
    <w:rsid w:val="00365758"/>
    <w:rsid w:val="00365986"/>
    <w:rsid w:val="003669E9"/>
    <w:rsid w:val="00366DED"/>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1F30"/>
    <w:rsid w:val="003834BA"/>
    <w:rsid w:val="00384AFA"/>
    <w:rsid w:val="00386DE4"/>
    <w:rsid w:val="003871D5"/>
    <w:rsid w:val="00387FB0"/>
    <w:rsid w:val="0039013C"/>
    <w:rsid w:val="00392431"/>
    <w:rsid w:val="00392C93"/>
    <w:rsid w:val="0039365D"/>
    <w:rsid w:val="00393A79"/>
    <w:rsid w:val="00394816"/>
    <w:rsid w:val="003953A3"/>
    <w:rsid w:val="00395A8D"/>
    <w:rsid w:val="00395D87"/>
    <w:rsid w:val="00397154"/>
    <w:rsid w:val="00397793"/>
    <w:rsid w:val="0039781D"/>
    <w:rsid w:val="00397A76"/>
    <w:rsid w:val="00397CC0"/>
    <w:rsid w:val="00397F8E"/>
    <w:rsid w:val="00397FED"/>
    <w:rsid w:val="003A07BB"/>
    <w:rsid w:val="003A0FE4"/>
    <w:rsid w:val="003A2C60"/>
    <w:rsid w:val="003A3270"/>
    <w:rsid w:val="003A3A4E"/>
    <w:rsid w:val="003A3F01"/>
    <w:rsid w:val="003A418D"/>
    <w:rsid w:val="003A5272"/>
    <w:rsid w:val="003A651D"/>
    <w:rsid w:val="003A6943"/>
    <w:rsid w:val="003A69EA"/>
    <w:rsid w:val="003A748E"/>
    <w:rsid w:val="003A7BDA"/>
    <w:rsid w:val="003A7CE9"/>
    <w:rsid w:val="003A7DAF"/>
    <w:rsid w:val="003B054D"/>
    <w:rsid w:val="003B05BE"/>
    <w:rsid w:val="003B0837"/>
    <w:rsid w:val="003B1169"/>
    <w:rsid w:val="003B13B6"/>
    <w:rsid w:val="003B244C"/>
    <w:rsid w:val="003B26B4"/>
    <w:rsid w:val="003B2BFE"/>
    <w:rsid w:val="003B2D16"/>
    <w:rsid w:val="003B3334"/>
    <w:rsid w:val="003B3389"/>
    <w:rsid w:val="003B4431"/>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65D1"/>
    <w:rsid w:val="003C7510"/>
    <w:rsid w:val="003D128C"/>
    <w:rsid w:val="003D1571"/>
    <w:rsid w:val="003D178E"/>
    <w:rsid w:val="003D200A"/>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3D6F"/>
    <w:rsid w:val="0040682A"/>
    <w:rsid w:val="0040748F"/>
    <w:rsid w:val="00407B83"/>
    <w:rsid w:val="004118AA"/>
    <w:rsid w:val="004119E6"/>
    <w:rsid w:val="00411BF2"/>
    <w:rsid w:val="004124DE"/>
    <w:rsid w:val="00412795"/>
    <w:rsid w:val="00412E25"/>
    <w:rsid w:val="00413862"/>
    <w:rsid w:val="004145B8"/>
    <w:rsid w:val="004146D2"/>
    <w:rsid w:val="00414B37"/>
    <w:rsid w:val="00414D11"/>
    <w:rsid w:val="004155A9"/>
    <w:rsid w:val="00415BF3"/>
    <w:rsid w:val="00416F20"/>
    <w:rsid w:val="00417C90"/>
    <w:rsid w:val="0042092E"/>
    <w:rsid w:val="00420E56"/>
    <w:rsid w:val="00420E9C"/>
    <w:rsid w:val="004232A8"/>
    <w:rsid w:val="0042330B"/>
    <w:rsid w:val="004249F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3F12"/>
    <w:rsid w:val="00435B0D"/>
    <w:rsid w:val="00435C27"/>
    <w:rsid w:val="00435D5B"/>
    <w:rsid w:val="004364F9"/>
    <w:rsid w:val="00437010"/>
    <w:rsid w:val="00437B9B"/>
    <w:rsid w:val="004405E3"/>
    <w:rsid w:val="00440634"/>
    <w:rsid w:val="00440BD9"/>
    <w:rsid w:val="00442188"/>
    <w:rsid w:val="00442190"/>
    <w:rsid w:val="00442BBE"/>
    <w:rsid w:val="004435E6"/>
    <w:rsid w:val="00443608"/>
    <w:rsid w:val="00443A44"/>
    <w:rsid w:val="00443A6F"/>
    <w:rsid w:val="00444203"/>
    <w:rsid w:val="00444350"/>
    <w:rsid w:val="00446730"/>
    <w:rsid w:val="00446EA7"/>
    <w:rsid w:val="00446FD6"/>
    <w:rsid w:val="0044741A"/>
    <w:rsid w:val="004476F1"/>
    <w:rsid w:val="00450B2E"/>
    <w:rsid w:val="00450C94"/>
    <w:rsid w:val="004526DA"/>
    <w:rsid w:val="00452E29"/>
    <w:rsid w:val="004536F1"/>
    <w:rsid w:val="00454FE7"/>
    <w:rsid w:val="00455FD5"/>
    <w:rsid w:val="0045626E"/>
    <w:rsid w:val="004578BB"/>
    <w:rsid w:val="00457926"/>
    <w:rsid w:val="004601FF"/>
    <w:rsid w:val="00461B88"/>
    <w:rsid w:val="00461E13"/>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76B32"/>
    <w:rsid w:val="00476C10"/>
    <w:rsid w:val="00477FC1"/>
    <w:rsid w:val="00481526"/>
    <w:rsid w:val="00483381"/>
    <w:rsid w:val="004834FB"/>
    <w:rsid w:val="00483723"/>
    <w:rsid w:val="00483F29"/>
    <w:rsid w:val="0048430F"/>
    <w:rsid w:val="00484EA6"/>
    <w:rsid w:val="004854E0"/>
    <w:rsid w:val="004857D8"/>
    <w:rsid w:val="00485C8C"/>
    <w:rsid w:val="00486279"/>
    <w:rsid w:val="00486D50"/>
    <w:rsid w:val="00486EFA"/>
    <w:rsid w:val="004874B8"/>
    <w:rsid w:val="00490311"/>
    <w:rsid w:val="00490C94"/>
    <w:rsid w:val="00491D04"/>
    <w:rsid w:val="00491D6B"/>
    <w:rsid w:val="004932BF"/>
    <w:rsid w:val="00493445"/>
    <w:rsid w:val="00495BDD"/>
    <w:rsid w:val="00496459"/>
    <w:rsid w:val="004966F1"/>
    <w:rsid w:val="00496DDD"/>
    <w:rsid w:val="004A01E1"/>
    <w:rsid w:val="004A0A25"/>
    <w:rsid w:val="004A1653"/>
    <w:rsid w:val="004A1B1A"/>
    <w:rsid w:val="004A336B"/>
    <w:rsid w:val="004A37C2"/>
    <w:rsid w:val="004A4884"/>
    <w:rsid w:val="004A4914"/>
    <w:rsid w:val="004A4CC4"/>
    <w:rsid w:val="004A5389"/>
    <w:rsid w:val="004A656C"/>
    <w:rsid w:val="004A66BB"/>
    <w:rsid w:val="004A7CE8"/>
    <w:rsid w:val="004B04DE"/>
    <w:rsid w:val="004B0CE2"/>
    <w:rsid w:val="004B10B6"/>
    <w:rsid w:val="004B3418"/>
    <w:rsid w:val="004B3531"/>
    <w:rsid w:val="004B39AE"/>
    <w:rsid w:val="004B4DE6"/>
    <w:rsid w:val="004B6430"/>
    <w:rsid w:val="004B64F7"/>
    <w:rsid w:val="004B7EDA"/>
    <w:rsid w:val="004C0F93"/>
    <w:rsid w:val="004C1320"/>
    <w:rsid w:val="004C20D2"/>
    <w:rsid w:val="004C2438"/>
    <w:rsid w:val="004C32EA"/>
    <w:rsid w:val="004C3808"/>
    <w:rsid w:val="004C42FF"/>
    <w:rsid w:val="004C4BB4"/>
    <w:rsid w:val="004C535C"/>
    <w:rsid w:val="004C5400"/>
    <w:rsid w:val="004C5947"/>
    <w:rsid w:val="004C708C"/>
    <w:rsid w:val="004C7922"/>
    <w:rsid w:val="004D0CD4"/>
    <w:rsid w:val="004D1255"/>
    <w:rsid w:val="004D2657"/>
    <w:rsid w:val="004D414C"/>
    <w:rsid w:val="004D4975"/>
    <w:rsid w:val="004D4F24"/>
    <w:rsid w:val="004D57AE"/>
    <w:rsid w:val="004D7C8E"/>
    <w:rsid w:val="004E0421"/>
    <w:rsid w:val="004E1319"/>
    <w:rsid w:val="004E153F"/>
    <w:rsid w:val="004E1B5C"/>
    <w:rsid w:val="004E32F8"/>
    <w:rsid w:val="004E4352"/>
    <w:rsid w:val="004E4948"/>
    <w:rsid w:val="004E5278"/>
    <w:rsid w:val="004E5BD6"/>
    <w:rsid w:val="004E621F"/>
    <w:rsid w:val="004E711E"/>
    <w:rsid w:val="004E7802"/>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FE"/>
    <w:rsid w:val="00502463"/>
    <w:rsid w:val="00502539"/>
    <w:rsid w:val="0050284F"/>
    <w:rsid w:val="00506BB3"/>
    <w:rsid w:val="00506FEE"/>
    <w:rsid w:val="005105DF"/>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628D"/>
    <w:rsid w:val="00517171"/>
    <w:rsid w:val="00517781"/>
    <w:rsid w:val="00517904"/>
    <w:rsid w:val="0052017C"/>
    <w:rsid w:val="00520A23"/>
    <w:rsid w:val="0052233A"/>
    <w:rsid w:val="00524BE7"/>
    <w:rsid w:val="00525461"/>
    <w:rsid w:val="0052574B"/>
    <w:rsid w:val="005272E9"/>
    <w:rsid w:val="00527E49"/>
    <w:rsid w:val="0053168C"/>
    <w:rsid w:val="00531A0F"/>
    <w:rsid w:val="00532749"/>
    <w:rsid w:val="00532A8D"/>
    <w:rsid w:val="00533FE9"/>
    <w:rsid w:val="005345D6"/>
    <w:rsid w:val="005349C0"/>
    <w:rsid w:val="0053630B"/>
    <w:rsid w:val="0053666F"/>
    <w:rsid w:val="00536784"/>
    <w:rsid w:val="005369D7"/>
    <w:rsid w:val="00537453"/>
    <w:rsid w:val="005374A7"/>
    <w:rsid w:val="00537EF2"/>
    <w:rsid w:val="00540104"/>
    <w:rsid w:val="00540608"/>
    <w:rsid w:val="00541120"/>
    <w:rsid w:val="00541CEF"/>
    <w:rsid w:val="00543D9E"/>
    <w:rsid w:val="00545A8E"/>
    <w:rsid w:val="00546538"/>
    <w:rsid w:val="00546955"/>
    <w:rsid w:val="0055014B"/>
    <w:rsid w:val="00551460"/>
    <w:rsid w:val="00551EB7"/>
    <w:rsid w:val="00552A5B"/>
    <w:rsid w:val="00552E7F"/>
    <w:rsid w:val="005545B5"/>
    <w:rsid w:val="00554763"/>
    <w:rsid w:val="005548F4"/>
    <w:rsid w:val="00555403"/>
    <w:rsid w:val="005556BB"/>
    <w:rsid w:val="0055608B"/>
    <w:rsid w:val="00556EAA"/>
    <w:rsid w:val="0055748E"/>
    <w:rsid w:val="00561EB1"/>
    <w:rsid w:val="00562646"/>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80A95"/>
    <w:rsid w:val="00582325"/>
    <w:rsid w:val="00582666"/>
    <w:rsid w:val="0058322E"/>
    <w:rsid w:val="00583AF2"/>
    <w:rsid w:val="00583C8B"/>
    <w:rsid w:val="00583E0E"/>
    <w:rsid w:val="00584E18"/>
    <w:rsid w:val="005850B6"/>
    <w:rsid w:val="00585F75"/>
    <w:rsid w:val="005863E4"/>
    <w:rsid w:val="005868F2"/>
    <w:rsid w:val="00586D0D"/>
    <w:rsid w:val="00586D3E"/>
    <w:rsid w:val="00587D9A"/>
    <w:rsid w:val="005915C3"/>
    <w:rsid w:val="0059195B"/>
    <w:rsid w:val="00591962"/>
    <w:rsid w:val="00591CFB"/>
    <w:rsid w:val="005938E1"/>
    <w:rsid w:val="00594533"/>
    <w:rsid w:val="00594570"/>
    <w:rsid w:val="00594780"/>
    <w:rsid w:val="00594B67"/>
    <w:rsid w:val="00594BA0"/>
    <w:rsid w:val="00596310"/>
    <w:rsid w:val="005970C2"/>
    <w:rsid w:val="00597843"/>
    <w:rsid w:val="00597AAE"/>
    <w:rsid w:val="005A05D6"/>
    <w:rsid w:val="005A16FF"/>
    <w:rsid w:val="005A291E"/>
    <w:rsid w:val="005A2D51"/>
    <w:rsid w:val="005A33A6"/>
    <w:rsid w:val="005A3515"/>
    <w:rsid w:val="005A4377"/>
    <w:rsid w:val="005A4DA5"/>
    <w:rsid w:val="005A5ED3"/>
    <w:rsid w:val="005A68D1"/>
    <w:rsid w:val="005A7230"/>
    <w:rsid w:val="005A76E2"/>
    <w:rsid w:val="005B0F35"/>
    <w:rsid w:val="005B14D4"/>
    <w:rsid w:val="005B15CD"/>
    <w:rsid w:val="005B1B9A"/>
    <w:rsid w:val="005B317F"/>
    <w:rsid w:val="005B3345"/>
    <w:rsid w:val="005B372B"/>
    <w:rsid w:val="005B3F03"/>
    <w:rsid w:val="005B4077"/>
    <w:rsid w:val="005B45AC"/>
    <w:rsid w:val="005B4E85"/>
    <w:rsid w:val="005B5299"/>
    <w:rsid w:val="005B55AB"/>
    <w:rsid w:val="005B62C6"/>
    <w:rsid w:val="005B6932"/>
    <w:rsid w:val="005B74F4"/>
    <w:rsid w:val="005B775B"/>
    <w:rsid w:val="005B7F60"/>
    <w:rsid w:val="005C0204"/>
    <w:rsid w:val="005C06E3"/>
    <w:rsid w:val="005C0C86"/>
    <w:rsid w:val="005C1E5E"/>
    <w:rsid w:val="005C1EF8"/>
    <w:rsid w:val="005C2616"/>
    <w:rsid w:val="005C3500"/>
    <w:rsid w:val="005C3992"/>
    <w:rsid w:val="005C415A"/>
    <w:rsid w:val="005C4433"/>
    <w:rsid w:val="005C49FC"/>
    <w:rsid w:val="005C4C70"/>
    <w:rsid w:val="005C4F21"/>
    <w:rsid w:val="005C5932"/>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779"/>
    <w:rsid w:val="006112BB"/>
    <w:rsid w:val="00611597"/>
    <w:rsid w:val="00612412"/>
    <w:rsid w:val="00613790"/>
    <w:rsid w:val="00613B44"/>
    <w:rsid w:val="00613FE3"/>
    <w:rsid w:val="0061497F"/>
    <w:rsid w:val="00614F37"/>
    <w:rsid w:val="00614F43"/>
    <w:rsid w:val="00615507"/>
    <w:rsid w:val="00616140"/>
    <w:rsid w:val="0061619E"/>
    <w:rsid w:val="00616F9B"/>
    <w:rsid w:val="00617F89"/>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1EA"/>
    <w:rsid w:val="00633755"/>
    <w:rsid w:val="0063389B"/>
    <w:rsid w:val="00633C65"/>
    <w:rsid w:val="00633ECA"/>
    <w:rsid w:val="006345AC"/>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6904"/>
    <w:rsid w:val="00647A97"/>
    <w:rsid w:val="006501F3"/>
    <w:rsid w:val="00651492"/>
    <w:rsid w:val="006516E7"/>
    <w:rsid w:val="00652454"/>
    <w:rsid w:val="00652721"/>
    <w:rsid w:val="00652862"/>
    <w:rsid w:val="006528A9"/>
    <w:rsid w:val="00653C4B"/>
    <w:rsid w:val="00654E72"/>
    <w:rsid w:val="0065558A"/>
    <w:rsid w:val="0065794D"/>
    <w:rsid w:val="0065796F"/>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7EC"/>
    <w:rsid w:val="006709EF"/>
    <w:rsid w:val="00672937"/>
    <w:rsid w:val="00672E41"/>
    <w:rsid w:val="006739AA"/>
    <w:rsid w:val="00673E26"/>
    <w:rsid w:val="0067415B"/>
    <w:rsid w:val="006756D4"/>
    <w:rsid w:val="00676530"/>
    <w:rsid w:val="00680696"/>
    <w:rsid w:val="006811EF"/>
    <w:rsid w:val="00681344"/>
    <w:rsid w:val="00681C1E"/>
    <w:rsid w:val="00682C3F"/>
    <w:rsid w:val="0068370D"/>
    <w:rsid w:val="00683902"/>
    <w:rsid w:val="00683B0A"/>
    <w:rsid w:val="00684159"/>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6EFA"/>
    <w:rsid w:val="00697089"/>
    <w:rsid w:val="0069762B"/>
    <w:rsid w:val="006976F6"/>
    <w:rsid w:val="00697EA7"/>
    <w:rsid w:val="006A1060"/>
    <w:rsid w:val="006A1C35"/>
    <w:rsid w:val="006A3359"/>
    <w:rsid w:val="006A364D"/>
    <w:rsid w:val="006A39BB"/>
    <w:rsid w:val="006A3DD6"/>
    <w:rsid w:val="006A5323"/>
    <w:rsid w:val="006A5D2E"/>
    <w:rsid w:val="006A5EB4"/>
    <w:rsid w:val="006A60BF"/>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566"/>
    <w:rsid w:val="006B34CA"/>
    <w:rsid w:val="006B3E57"/>
    <w:rsid w:val="006B4876"/>
    <w:rsid w:val="006B59FE"/>
    <w:rsid w:val="006B5D7F"/>
    <w:rsid w:val="006B6A5C"/>
    <w:rsid w:val="006B79CE"/>
    <w:rsid w:val="006B7D16"/>
    <w:rsid w:val="006B7EA8"/>
    <w:rsid w:val="006C008C"/>
    <w:rsid w:val="006C088E"/>
    <w:rsid w:val="006C09DA"/>
    <w:rsid w:val="006C0C8A"/>
    <w:rsid w:val="006C0F56"/>
    <w:rsid w:val="006C1DA1"/>
    <w:rsid w:val="006C243C"/>
    <w:rsid w:val="006C2736"/>
    <w:rsid w:val="006C2BAE"/>
    <w:rsid w:val="006C2CD1"/>
    <w:rsid w:val="006C3415"/>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6AFB"/>
    <w:rsid w:val="006D7754"/>
    <w:rsid w:val="006E0DA4"/>
    <w:rsid w:val="006E166F"/>
    <w:rsid w:val="006E181F"/>
    <w:rsid w:val="006E1AD6"/>
    <w:rsid w:val="006E29B6"/>
    <w:rsid w:val="006E30C0"/>
    <w:rsid w:val="006E3413"/>
    <w:rsid w:val="006E34F9"/>
    <w:rsid w:val="006E368A"/>
    <w:rsid w:val="006E46B7"/>
    <w:rsid w:val="006E4BE2"/>
    <w:rsid w:val="006E5459"/>
    <w:rsid w:val="006E61B4"/>
    <w:rsid w:val="006E6556"/>
    <w:rsid w:val="006E6601"/>
    <w:rsid w:val="006E7062"/>
    <w:rsid w:val="006E7935"/>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0F8E"/>
    <w:rsid w:val="00701418"/>
    <w:rsid w:val="00701901"/>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C"/>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907"/>
    <w:rsid w:val="00734B4A"/>
    <w:rsid w:val="007353EB"/>
    <w:rsid w:val="007356B4"/>
    <w:rsid w:val="00736588"/>
    <w:rsid w:val="007378A4"/>
    <w:rsid w:val="0074089A"/>
    <w:rsid w:val="00741D7E"/>
    <w:rsid w:val="007420D8"/>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A5F"/>
    <w:rsid w:val="00756F32"/>
    <w:rsid w:val="00760236"/>
    <w:rsid w:val="00760A64"/>
    <w:rsid w:val="00762120"/>
    <w:rsid w:val="00764859"/>
    <w:rsid w:val="00764F72"/>
    <w:rsid w:val="007653E9"/>
    <w:rsid w:val="00765BA2"/>
    <w:rsid w:val="00766723"/>
    <w:rsid w:val="00766847"/>
    <w:rsid w:val="0076730B"/>
    <w:rsid w:val="00771C27"/>
    <w:rsid w:val="007734CA"/>
    <w:rsid w:val="007748EB"/>
    <w:rsid w:val="0077519F"/>
    <w:rsid w:val="007751E0"/>
    <w:rsid w:val="0077531D"/>
    <w:rsid w:val="00776606"/>
    <w:rsid w:val="007778D9"/>
    <w:rsid w:val="00777E65"/>
    <w:rsid w:val="00777E9F"/>
    <w:rsid w:val="007800FC"/>
    <w:rsid w:val="007801C5"/>
    <w:rsid w:val="00780F97"/>
    <w:rsid w:val="00780FD0"/>
    <w:rsid w:val="00781043"/>
    <w:rsid w:val="00781859"/>
    <w:rsid w:val="0078198F"/>
    <w:rsid w:val="00782180"/>
    <w:rsid w:val="00782537"/>
    <w:rsid w:val="00784957"/>
    <w:rsid w:val="00785A03"/>
    <w:rsid w:val="00786178"/>
    <w:rsid w:val="00787CB7"/>
    <w:rsid w:val="00787EB7"/>
    <w:rsid w:val="00791DE6"/>
    <w:rsid w:val="007928A1"/>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6C2D"/>
    <w:rsid w:val="007A7F2A"/>
    <w:rsid w:val="007B0D60"/>
    <w:rsid w:val="007B1A9E"/>
    <w:rsid w:val="007B2547"/>
    <w:rsid w:val="007B263E"/>
    <w:rsid w:val="007B284C"/>
    <w:rsid w:val="007B3386"/>
    <w:rsid w:val="007B458C"/>
    <w:rsid w:val="007B4A71"/>
    <w:rsid w:val="007B5686"/>
    <w:rsid w:val="007B5A6B"/>
    <w:rsid w:val="007B7784"/>
    <w:rsid w:val="007B78F3"/>
    <w:rsid w:val="007B7E52"/>
    <w:rsid w:val="007C0190"/>
    <w:rsid w:val="007C07F1"/>
    <w:rsid w:val="007C1621"/>
    <w:rsid w:val="007C1A39"/>
    <w:rsid w:val="007C20FE"/>
    <w:rsid w:val="007C248C"/>
    <w:rsid w:val="007C2A38"/>
    <w:rsid w:val="007C4A64"/>
    <w:rsid w:val="007C5F34"/>
    <w:rsid w:val="007C649D"/>
    <w:rsid w:val="007C6B75"/>
    <w:rsid w:val="007C6BB3"/>
    <w:rsid w:val="007C74BA"/>
    <w:rsid w:val="007C74DD"/>
    <w:rsid w:val="007D124C"/>
    <w:rsid w:val="007D1C90"/>
    <w:rsid w:val="007D1D70"/>
    <w:rsid w:val="007D1F33"/>
    <w:rsid w:val="007D2835"/>
    <w:rsid w:val="007D2D87"/>
    <w:rsid w:val="007D31EB"/>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3E3"/>
    <w:rsid w:val="00802449"/>
    <w:rsid w:val="0080306A"/>
    <w:rsid w:val="00803D06"/>
    <w:rsid w:val="00806198"/>
    <w:rsid w:val="008062E8"/>
    <w:rsid w:val="00806D87"/>
    <w:rsid w:val="00807AF5"/>
    <w:rsid w:val="0081074B"/>
    <w:rsid w:val="008107D5"/>
    <w:rsid w:val="00813648"/>
    <w:rsid w:val="008136FE"/>
    <w:rsid w:val="0081437E"/>
    <w:rsid w:val="008152E9"/>
    <w:rsid w:val="0081597C"/>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30"/>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21D"/>
    <w:rsid w:val="00854CE5"/>
    <w:rsid w:val="00855061"/>
    <w:rsid w:val="00855504"/>
    <w:rsid w:val="00856F02"/>
    <w:rsid w:val="00857625"/>
    <w:rsid w:val="008607DC"/>
    <w:rsid w:val="00862136"/>
    <w:rsid w:val="008621A2"/>
    <w:rsid w:val="008622B5"/>
    <w:rsid w:val="00862A13"/>
    <w:rsid w:val="00864099"/>
    <w:rsid w:val="00865002"/>
    <w:rsid w:val="00865F99"/>
    <w:rsid w:val="00866DD0"/>
    <w:rsid w:val="00867C7D"/>
    <w:rsid w:val="008700E7"/>
    <w:rsid w:val="00870D81"/>
    <w:rsid w:val="00870EAF"/>
    <w:rsid w:val="00872C85"/>
    <w:rsid w:val="00873F1E"/>
    <w:rsid w:val="008745DA"/>
    <w:rsid w:val="00875296"/>
    <w:rsid w:val="00876137"/>
    <w:rsid w:val="0087764E"/>
    <w:rsid w:val="00877982"/>
    <w:rsid w:val="00880312"/>
    <w:rsid w:val="00880AB7"/>
    <w:rsid w:val="00881B39"/>
    <w:rsid w:val="00881F29"/>
    <w:rsid w:val="00883DBE"/>
    <w:rsid w:val="008843B8"/>
    <w:rsid w:val="00884ABD"/>
    <w:rsid w:val="008853DB"/>
    <w:rsid w:val="00885AD0"/>
    <w:rsid w:val="00885D0D"/>
    <w:rsid w:val="008866B6"/>
    <w:rsid w:val="00886F1C"/>
    <w:rsid w:val="008878B8"/>
    <w:rsid w:val="008902E4"/>
    <w:rsid w:val="00890516"/>
    <w:rsid w:val="008911A8"/>
    <w:rsid w:val="00891B7C"/>
    <w:rsid w:val="00892D9B"/>
    <w:rsid w:val="00893BF3"/>
    <w:rsid w:val="00893CE7"/>
    <w:rsid w:val="008940EC"/>
    <w:rsid w:val="00894F74"/>
    <w:rsid w:val="00895346"/>
    <w:rsid w:val="00896FBF"/>
    <w:rsid w:val="008A06C9"/>
    <w:rsid w:val="008A1F1C"/>
    <w:rsid w:val="008A234A"/>
    <w:rsid w:val="008A234F"/>
    <w:rsid w:val="008A2460"/>
    <w:rsid w:val="008A302A"/>
    <w:rsid w:val="008A305D"/>
    <w:rsid w:val="008A33CF"/>
    <w:rsid w:val="008A3A3B"/>
    <w:rsid w:val="008A5B3C"/>
    <w:rsid w:val="008A7181"/>
    <w:rsid w:val="008A74D4"/>
    <w:rsid w:val="008A7EDB"/>
    <w:rsid w:val="008B03DB"/>
    <w:rsid w:val="008B197D"/>
    <w:rsid w:val="008B1C4D"/>
    <w:rsid w:val="008B1C72"/>
    <w:rsid w:val="008B2811"/>
    <w:rsid w:val="008B3D3A"/>
    <w:rsid w:val="008B41C8"/>
    <w:rsid w:val="008B4A6E"/>
    <w:rsid w:val="008B4AEB"/>
    <w:rsid w:val="008B5578"/>
    <w:rsid w:val="008B5611"/>
    <w:rsid w:val="008B64BD"/>
    <w:rsid w:val="008B7AE4"/>
    <w:rsid w:val="008C0067"/>
    <w:rsid w:val="008C03F4"/>
    <w:rsid w:val="008C1577"/>
    <w:rsid w:val="008C1A4A"/>
    <w:rsid w:val="008C2767"/>
    <w:rsid w:val="008C2C66"/>
    <w:rsid w:val="008C4452"/>
    <w:rsid w:val="008C635E"/>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38D6"/>
    <w:rsid w:val="008E3E5D"/>
    <w:rsid w:val="008E53A6"/>
    <w:rsid w:val="008E7A4C"/>
    <w:rsid w:val="008F01E0"/>
    <w:rsid w:val="008F0202"/>
    <w:rsid w:val="008F0399"/>
    <w:rsid w:val="008F0B78"/>
    <w:rsid w:val="008F1C2A"/>
    <w:rsid w:val="008F2DE8"/>
    <w:rsid w:val="008F45DF"/>
    <w:rsid w:val="008F47BC"/>
    <w:rsid w:val="008F56FB"/>
    <w:rsid w:val="008F5CE8"/>
    <w:rsid w:val="008F61E1"/>
    <w:rsid w:val="008F73CA"/>
    <w:rsid w:val="008F746D"/>
    <w:rsid w:val="008F76B0"/>
    <w:rsid w:val="008F7702"/>
    <w:rsid w:val="0090180A"/>
    <w:rsid w:val="00901B3A"/>
    <w:rsid w:val="00901C20"/>
    <w:rsid w:val="00902F6F"/>
    <w:rsid w:val="0090393A"/>
    <w:rsid w:val="00904635"/>
    <w:rsid w:val="00904AC1"/>
    <w:rsid w:val="009051DB"/>
    <w:rsid w:val="009052C0"/>
    <w:rsid w:val="009075FE"/>
    <w:rsid w:val="00907F43"/>
    <w:rsid w:val="00911EA4"/>
    <w:rsid w:val="00912273"/>
    <w:rsid w:val="009124BD"/>
    <w:rsid w:val="0091403F"/>
    <w:rsid w:val="0091488F"/>
    <w:rsid w:val="00915FA2"/>
    <w:rsid w:val="009166C2"/>
    <w:rsid w:val="00917901"/>
    <w:rsid w:val="00920AB0"/>
    <w:rsid w:val="00922232"/>
    <w:rsid w:val="00922CDD"/>
    <w:rsid w:val="00924694"/>
    <w:rsid w:val="00924715"/>
    <w:rsid w:val="00925A79"/>
    <w:rsid w:val="009272BB"/>
    <w:rsid w:val="00927AC1"/>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52D9"/>
    <w:rsid w:val="00947C86"/>
    <w:rsid w:val="00950167"/>
    <w:rsid w:val="00951218"/>
    <w:rsid w:val="00952ABD"/>
    <w:rsid w:val="00952E64"/>
    <w:rsid w:val="00953B90"/>
    <w:rsid w:val="00953DB5"/>
    <w:rsid w:val="00954796"/>
    <w:rsid w:val="00955B16"/>
    <w:rsid w:val="0095737C"/>
    <w:rsid w:val="009575C6"/>
    <w:rsid w:val="00957BD9"/>
    <w:rsid w:val="00960E40"/>
    <w:rsid w:val="009614FF"/>
    <w:rsid w:val="00961F8D"/>
    <w:rsid w:val="00962D53"/>
    <w:rsid w:val="00962E51"/>
    <w:rsid w:val="00963689"/>
    <w:rsid w:val="00965D80"/>
    <w:rsid w:val="00967366"/>
    <w:rsid w:val="00970078"/>
    <w:rsid w:val="009709AF"/>
    <w:rsid w:val="00970E4A"/>
    <w:rsid w:val="00971086"/>
    <w:rsid w:val="0097198B"/>
    <w:rsid w:val="00973798"/>
    <w:rsid w:val="00973FC7"/>
    <w:rsid w:val="009748E6"/>
    <w:rsid w:val="00974929"/>
    <w:rsid w:val="00974A08"/>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0E2F"/>
    <w:rsid w:val="0099129D"/>
    <w:rsid w:val="00991563"/>
    <w:rsid w:val="00992CB4"/>
    <w:rsid w:val="00992DA2"/>
    <w:rsid w:val="00993041"/>
    <w:rsid w:val="00993760"/>
    <w:rsid w:val="00993D04"/>
    <w:rsid w:val="00993EAC"/>
    <w:rsid w:val="00994526"/>
    <w:rsid w:val="00994911"/>
    <w:rsid w:val="00994B30"/>
    <w:rsid w:val="00995F40"/>
    <w:rsid w:val="009964CF"/>
    <w:rsid w:val="009974D1"/>
    <w:rsid w:val="0099751E"/>
    <w:rsid w:val="00997A49"/>
    <w:rsid w:val="009A0A42"/>
    <w:rsid w:val="009A0EF9"/>
    <w:rsid w:val="009A1C53"/>
    <w:rsid w:val="009A1C72"/>
    <w:rsid w:val="009A1CB2"/>
    <w:rsid w:val="009A2729"/>
    <w:rsid w:val="009A3CC2"/>
    <w:rsid w:val="009A44A6"/>
    <w:rsid w:val="009A4810"/>
    <w:rsid w:val="009A531B"/>
    <w:rsid w:val="009A5732"/>
    <w:rsid w:val="009A5F4B"/>
    <w:rsid w:val="009A6838"/>
    <w:rsid w:val="009A6F68"/>
    <w:rsid w:val="009A7D87"/>
    <w:rsid w:val="009B126C"/>
    <w:rsid w:val="009B2106"/>
    <w:rsid w:val="009B22E6"/>
    <w:rsid w:val="009B2FEE"/>
    <w:rsid w:val="009B3421"/>
    <w:rsid w:val="009B3674"/>
    <w:rsid w:val="009B3693"/>
    <w:rsid w:val="009B3FCC"/>
    <w:rsid w:val="009B5010"/>
    <w:rsid w:val="009B710D"/>
    <w:rsid w:val="009B7194"/>
    <w:rsid w:val="009B7355"/>
    <w:rsid w:val="009B77FD"/>
    <w:rsid w:val="009B7AAC"/>
    <w:rsid w:val="009C2B93"/>
    <w:rsid w:val="009C2E01"/>
    <w:rsid w:val="009C32D5"/>
    <w:rsid w:val="009C3A6E"/>
    <w:rsid w:val="009C430E"/>
    <w:rsid w:val="009C556B"/>
    <w:rsid w:val="009C567F"/>
    <w:rsid w:val="009C727C"/>
    <w:rsid w:val="009D0B68"/>
    <w:rsid w:val="009D162F"/>
    <w:rsid w:val="009D2197"/>
    <w:rsid w:val="009D2AE0"/>
    <w:rsid w:val="009D2AEB"/>
    <w:rsid w:val="009D2FB5"/>
    <w:rsid w:val="009D305E"/>
    <w:rsid w:val="009D3121"/>
    <w:rsid w:val="009D3F54"/>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4786"/>
    <w:rsid w:val="009F540F"/>
    <w:rsid w:val="009F5E1E"/>
    <w:rsid w:val="009F5EEC"/>
    <w:rsid w:val="009F628D"/>
    <w:rsid w:val="009F6393"/>
    <w:rsid w:val="00A00688"/>
    <w:rsid w:val="00A01351"/>
    <w:rsid w:val="00A01CC3"/>
    <w:rsid w:val="00A022FE"/>
    <w:rsid w:val="00A029E2"/>
    <w:rsid w:val="00A02AE4"/>
    <w:rsid w:val="00A030D4"/>
    <w:rsid w:val="00A044E3"/>
    <w:rsid w:val="00A0490C"/>
    <w:rsid w:val="00A04FCD"/>
    <w:rsid w:val="00A05A83"/>
    <w:rsid w:val="00A05D57"/>
    <w:rsid w:val="00A05DD7"/>
    <w:rsid w:val="00A06100"/>
    <w:rsid w:val="00A06439"/>
    <w:rsid w:val="00A06503"/>
    <w:rsid w:val="00A067B5"/>
    <w:rsid w:val="00A06890"/>
    <w:rsid w:val="00A06F4E"/>
    <w:rsid w:val="00A074B4"/>
    <w:rsid w:val="00A10706"/>
    <w:rsid w:val="00A10E62"/>
    <w:rsid w:val="00A11250"/>
    <w:rsid w:val="00A125A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38E"/>
    <w:rsid w:val="00A22E34"/>
    <w:rsid w:val="00A2337B"/>
    <w:rsid w:val="00A25597"/>
    <w:rsid w:val="00A268B3"/>
    <w:rsid w:val="00A268FB"/>
    <w:rsid w:val="00A26E82"/>
    <w:rsid w:val="00A26F08"/>
    <w:rsid w:val="00A26FF9"/>
    <w:rsid w:val="00A27000"/>
    <w:rsid w:val="00A27040"/>
    <w:rsid w:val="00A3019C"/>
    <w:rsid w:val="00A32005"/>
    <w:rsid w:val="00A3253D"/>
    <w:rsid w:val="00A32898"/>
    <w:rsid w:val="00A33067"/>
    <w:rsid w:val="00A33570"/>
    <w:rsid w:val="00A33B34"/>
    <w:rsid w:val="00A33ECA"/>
    <w:rsid w:val="00A35F2E"/>
    <w:rsid w:val="00A36248"/>
    <w:rsid w:val="00A36C7A"/>
    <w:rsid w:val="00A37709"/>
    <w:rsid w:val="00A37B80"/>
    <w:rsid w:val="00A37D8F"/>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AAC"/>
    <w:rsid w:val="00A52E3A"/>
    <w:rsid w:val="00A538B7"/>
    <w:rsid w:val="00A54056"/>
    <w:rsid w:val="00A546B3"/>
    <w:rsid w:val="00A5625F"/>
    <w:rsid w:val="00A57703"/>
    <w:rsid w:val="00A605D8"/>
    <w:rsid w:val="00A607F2"/>
    <w:rsid w:val="00A616DA"/>
    <w:rsid w:val="00A617DF"/>
    <w:rsid w:val="00A61B6D"/>
    <w:rsid w:val="00A61FF9"/>
    <w:rsid w:val="00A6377A"/>
    <w:rsid w:val="00A63AE7"/>
    <w:rsid w:val="00A645C6"/>
    <w:rsid w:val="00A658EB"/>
    <w:rsid w:val="00A66678"/>
    <w:rsid w:val="00A669DD"/>
    <w:rsid w:val="00A66DF1"/>
    <w:rsid w:val="00A67298"/>
    <w:rsid w:val="00A67AD9"/>
    <w:rsid w:val="00A67CB8"/>
    <w:rsid w:val="00A70B14"/>
    <w:rsid w:val="00A71454"/>
    <w:rsid w:val="00A715D4"/>
    <w:rsid w:val="00A72B8B"/>
    <w:rsid w:val="00A72E64"/>
    <w:rsid w:val="00A74224"/>
    <w:rsid w:val="00A74425"/>
    <w:rsid w:val="00A74433"/>
    <w:rsid w:val="00A75616"/>
    <w:rsid w:val="00A75A89"/>
    <w:rsid w:val="00A7680B"/>
    <w:rsid w:val="00A76F98"/>
    <w:rsid w:val="00A7740B"/>
    <w:rsid w:val="00A7790B"/>
    <w:rsid w:val="00A8037C"/>
    <w:rsid w:val="00A80659"/>
    <w:rsid w:val="00A817A6"/>
    <w:rsid w:val="00A817EE"/>
    <w:rsid w:val="00A8267D"/>
    <w:rsid w:val="00A82930"/>
    <w:rsid w:val="00A82EDC"/>
    <w:rsid w:val="00A838AD"/>
    <w:rsid w:val="00A83E7B"/>
    <w:rsid w:val="00A84596"/>
    <w:rsid w:val="00A847B1"/>
    <w:rsid w:val="00A84CBD"/>
    <w:rsid w:val="00A85316"/>
    <w:rsid w:val="00A8554A"/>
    <w:rsid w:val="00A86687"/>
    <w:rsid w:val="00A867A2"/>
    <w:rsid w:val="00A8734E"/>
    <w:rsid w:val="00A874E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2A51"/>
    <w:rsid w:val="00AA33B1"/>
    <w:rsid w:val="00AA3A33"/>
    <w:rsid w:val="00AA4FA5"/>
    <w:rsid w:val="00AA5A6C"/>
    <w:rsid w:val="00AA6AEF"/>
    <w:rsid w:val="00AA6CC2"/>
    <w:rsid w:val="00AA7110"/>
    <w:rsid w:val="00AA7FBD"/>
    <w:rsid w:val="00AB0359"/>
    <w:rsid w:val="00AB056A"/>
    <w:rsid w:val="00AB2768"/>
    <w:rsid w:val="00AB27FC"/>
    <w:rsid w:val="00AB282F"/>
    <w:rsid w:val="00AB2B7A"/>
    <w:rsid w:val="00AB57B6"/>
    <w:rsid w:val="00AB5EE1"/>
    <w:rsid w:val="00AB6489"/>
    <w:rsid w:val="00AB64AB"/>
    <w:rsid w:val="00AB6810"/>
    <w:rsid w:val="00AB7153"/>
    <w:rsid w:val="00AB7C0D"/>
    <w:rsid w:val="00AC1B5F"/>
    <w:rsid w:val="00AC2189"/>
    <w:rsid w:val="00AC2875"/>
    <w:rsid w:val="00AC2A6F"/>
    <w:rsid w:val="00AC30C2"/>
    <w:rsid w:val="00AC4733"/>
    <w:rsid w:val="00AC5F17"/>
    <w:rsid w:val="00AC7CBF"/>
    <w:rsid w:val="00AD10FB"/>
    <w:rsid w:val="00AD163A"/>
    <w:rsid w:val="00AD194D"/>
    <w:rsid w:val="00AD1B9A"/>
    <w:rsid w:val="00AD2310"/>
    <w:rsid w:val="00AD48D9"/>
    <w:rsid w:val="00AD4CE5"/>
    <w:rsid w:val="00AD4EA8"/>
    <w:rsid w:val="00AD5252"/>
    <w:rsid w:val="00AD58F9"/>
    <w:rsid w:val="00AD6C90"/>
    <w:rsid w:val="00AD7E4E"/>
    <w:rsid w:val="00AD7F43"/>
    <w:rsid w:val="00AE19EA"/>
    <w:rsid w:val="00AE256A"/>
    <w:rsid w:val="00AE321C"/>
    <w:rsid w:val="00AE3460"/>
    <w:rsid w:val="00AE3560"/>
    <w:rsid w:val="00AE4491"/>
    <w:rsid w:val="00AE5A3B"/>
    <w:rsid w:val="00AE6958"/>
    <w:rsid w:val="00AE6FAC"/>
    <w:rsid w:val="00AE7C21"/>
    <w:rsid w:val="00AE7D6A"/>
    <w:rsid w:val="00AF097C"/>
    <w:rsid w:val="00AF0B30"/>
    <w:rsid w:val="00AF0C5B"/>
    <w:rsid w:val="00AF1D91"/>
    <w:rsid w:val="00AF1E6B"/>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5F9"/>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8DC"/>
    <w:rsid w:val="00B37FFA"/>
    <w:rsid w:val="00B40261"/>
    <w:rsid w:val="00B404E0"/>
    <w:rsid w:val="00B40773"/>
    <w:rsid w:val="00B413CB"/>
    <w:rsid w:val="00B42107"/>
    <w:rsid w:val="00B42201"/>
    <w:rsid w:val="00B4308B"/>
    <w:rsid w:val="00B46323"/>
    <w:rsid w:val="00B46AEA"/>
    <w:rsid w:val="00B46DDE"/>
    <w:rsid w:val="00B4707F"/>
    <w:rsid w:val="00B479DC"/>
    <w:rsid w:val="00B47A0D"/>
    <w:rsid w:val="00B47B7A"/>
    <w:rsid w:val="00B507BC"/>
    <w:rsid w:val="00B51252"/>
    <w:rsid w:val="00B51585"/>
    <w:rsid w:val="00B5181F"/>
    <w:rsid w:val="00B52B73"/>
    <w:rsid w:val="00B52F58"/>
    <w:rsid w:val="00B54C61"/>
    <w:rsid w:val="00B551FB"/>
    <w:rsid w:val="00B5524C"/>
    <w:rsid w:val="00B56569"/>
    <w:rsid w:val="00B56679"/>
    <w:rsid w:val="00B5682C"/>
    <w:rsid w:val="00B616EF"/>
    <w:rsid w:val="00B6198C"/>
    <w:rsid w:val="00B61DFA"/>
    <w:rsid w:val="00B62100"/>
    <w:rsid w:val="00B62271"/>
    <w:rsid w:val="00B623CB"/>
    <w:rsid w:val="00B62F02"/>
    <w:rsid w:val="00B639CE"/>
    <w:rsid w:val="00B63E81"/>
    <w:rsid w:val="00B64BA7"/>
    <w:rsid w:val="00B64F72"/>
    <w:rsid w:val="00B65056"/>
    <w:rsid w:val="00B65C8C"/>
    <w:rsid w:val="00B6613D"/>
    <w:rsid w:val="00B66342"/>
    <w:rsid w:val="00B6635A"/>
    <w:rsid w:val="00B66D12"/>
    <w:rsid w:val="00B6729E"/>
    <w:rsid w:val="00B67B97"/>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4ACD"/>
    <w:rsid w:val="00B8545F"/>
    <w:rsid w:val="00B85B19"/>
    <w:rsid w:val="00B85CE6"/>
    <w:rsid w:val="00B863B4"/>
    <w:rsid w:val="00B86882"/>
    <w:rsid w:val="00B879C2"/>
    <w:rsid w:val="00B87FA5"/>
    <w:rsid w:val="00B90241"/>
    <w:rsid w:val="00B90427"/>
    <w:rsid w:val="00B92A26"/>
    <w:rsid w:val="00B93335"/>
    <w:rsid w:val="00B95162"/>
    <w:rsid w:val="00B97DEB"/>
    <w:rsid w:val="00B97FAA"/>
    <w:rsid w:val="00BA003D"/>
    <w:rsid w:val="00BA00CB"/>
    <w:rsid w:val="00BA0163"/>
    <w:rsid w:val="00BA0444"/>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C16"/>
    <w:rsid w:val="00BB1FBD"/>
    <w:rsid w:val="00BB321D"/>
    <w:rsid w:val="00BB34EB"/>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232E"/>
    <w:rsid w:val="00BD387C"/>
    <w:rsid w:val="00BD4559"/>
    <w:rsid w:val="00BD4ABF"/>
    <w:rsid w:val="00BD4EB4"/>
    <w:rsid w:val="00BD567D"/>
    <w:rsid w:val="00BD5DCC"/>
    <w:rsid w:val="00BD66A5"/>
    <w:rsid w:val="00BD78DC"/>
    <w:rsid w:val="00BD7D2E"/>
    <w:rsid w:val="00BE0CD5"/>
    <w:rsid w:val="00BE20B9"/>
    <w:rsid w:val="00BE2318"/>
    <w:rsid w:val="00BE599E"/>
    <w:rsid w:val="00BE5AE1"/>
    <w:rsid w:val="00BE5C41"/>
    <w:rsid w:val="00BE5D14"/>
    <w:rsid w:val="00BE623C"/>
    <w:rsid w:val="00BE66A1"/>
    <w:rsid w:val="00BF05D7"/>
    <w:rsid w:val="00BF0AD6"/>
    <w:rsid w:val="00BF0FE1"/>
    <w:rsid w:val="00BF20D5"/>
    <w:rsid w:val="00BF23F2"/>
    <w:rsid w:val="00BF445D"/>
    <w:rsid w:val="00BF79CA"/>
    <w:rsid w:val="00C005CF"/>
    <w:rsid w:val="00C005E2"/>
    <w:rsid w:val="00C009F3"/>
    <w:rsid w:val="00C0252B"/>
    <w:rsid w:val="00C03570"/>
    <w:rsid w:val="00C036DF"/>
    <w:rsid w:val="00C055F4"/>
    <w:rsid w:val="00C05BF6"/>
    <w:rsid w:val="00C06293"/>
    <w:rsid w:val="00C0669F"/>
    <w:rsid w:val="00C06F2D"/>
    <w:rsid w:val="00C0718D"/>
    <w:rsid w:val="00C07993"/>
    <w:rsid w:val="00C07C6F"/>
    <w:rsid w:val="00C07EEF"/>
    <w:rsid w:val="00C07F4D"/>
    <w:rsid w:val="00C10010"/>
    <w:rsid w:val="00C1046A"/>
    <w:rsid w:val="00C10752"/>
    <w:rsid w:val="00C108F3"/>
    <w:rsid w:val="00C11242"/>
    <w:rsid w:val="00C12BAB"/>
    <w:rsid w:val="00C12DB5"/>
    <w:rsid w:val="00C135CB"/>
    <w:rsid w:val="00C139CC"/>
    <w:rsid w:val="00C1548E"/>
    <w:rsid w:val="00C15D46"/>
    <w:rsid w:val="00C16F95"/>
    <w:rsid w:val="00C17A06"/>
    <w:rsid w:val="00C20525"/>
    <w:rsid w:val="00C20EDC"/>
    <w:rsid w:val="00C231EB"/>
    <w:rsid w:val="00C23532"/>
    <w:rsid w:val="00C23AC1"/>
    <w:rsid w:val="00C2417E"/>
    <w:rsid w:val="00C247A2"/>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AE9"/>
    <w:rsid w:val="00C4240D"/>
    <w:rsid w:val="00C425E4"/>
    <w:rsid w:val="00C43B39"/>
    <w:rsid w:val="00C44051"/>
    <w:rsid w:val="00C44CAB"/>
    <w:rsid w:val="00C452F2"/>
    <w:rsid w:val="00C4539E"/>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0CDD"/>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62B3"/>
    <w:rsid w:val="00C807E8"/>
    <w:rsid w:val="00C80C0F"/>
    <w:rsid w:val="00C84E2F"/>
    <w:rsid w:val="00C84ED7"/>
    <w:rsid w:val="00C86033"/>
    <w:rsid w:val="00C860AE"/>
    <w:rsid w:val="00C863C1"/>
    <w:rsid w:val="00C8695D"/>
    <w:rsid w:val="00C869DF"/>
    <w:rsid w:val="00C87CEB"/>
    <w:rsid w:val="00C9196B"/>
    <w:rsid w:val="00C91CA6"/>
    <w:rsid w:val="00C91E3F"/>
    <w:rsid w:val="00C927A2"/>
    <w:rsid w:val="00C93419"/>
    <w:rsid w:val="00C9425E"/>
    <w:rsid w:val="00C9452D"/>
    <w:rsid w:val="00C94F3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E6F"/>
    <w:rsid w:val="00CB39A0"/>
    <w:rsid w:val="00CB3C8D"/>
    <w:rsid w:val="00CB3E9E"/>
    <w:rsid w:val="00CB5AEA"/>
    <w:rsid w:val="00CB5DE8"/>
    <w:rsid w:val="00CB6627"/>
    <w:rsid w:val="00CB748D"/>
    <w:rsid w:val="00CC19FF"/>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60E"/>
    <w:rsid w:val="00CD2B3A"/>
    <w:rsid w:val="00CD2BD8"/>
    <w:rsid w:val="00CD3596"/>
    <w:rsid w:val="00CD3AB0"/>
    <w:rsid w:val="00CD406F"/>
    <w:rsid w:val="00CD4072"/>
    <w:rsid w:val="00CD54FB"/>
    <w:rsid w:val="00CD555E"/>
    <w:rsid w:val="00CD57A5"/>
    <w:rsid w:val="00CD61E3"/>
    <w:rsid w:val="00CD69F5"/>
    <w:rsid w:val="00CE035E"/>
    <w:rsid w:val="00CE0BDF"/>
    <w:rsid w:val="00CE1008"/>
    <w:rsid w:val="00CE1195"/>
    <w:rsid w:val="00CE2D56"/>
    <w:rsid w:val="00CE3312"/>
    <w:rsid w:val="00CE38CA"/>
    <w:rsid w:val="00CE51FE"/>
    <w:rsid w:val="00CE65C7"/>
    <w:rsid w:val="00CE71DD"/>
    <w:rsid w:val="00CE745F"/>
    <w:rsid w:val="00CF0450"/>
    <w:rsid w:val="00CF1BAB"/>
    <w:rsid w:val="00CF1E42"/>
    <w:rsid w:val="00CF20AF"/>
    <w:rsid w:val="00CF41AA"/>
    <w:rsid w:val="00CF4B46"/>
    <w:rsid w:val="00CF4C2C"/>
    <w:rsid w:val="00CF561D"/>
    <w:rsid w:val="00CF5622"/>
    <w:rsid w:val="00CF6632"/>
    <w:rsid w:val="00CF66D9"/>
    <w:rsid w:val="00CF7096"/>
    <w:rsid w:val="00CF7699"/>
    <w:rsid w:val="00CF7D38"/>
    <w:rsid w:val="00D005CB"/>
    <w:rsid w:val="00D007CB"/>
    <w:rsid w:val="00D015E1"/>
    <w:rsid w:val="00D017C7"/>
    <w:rsid w:val="00D01A49"/>
    <w:rsid w:val="00D01BD9"/>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1355"/>
    <w:rsid w:val="00D24D20"/>
    <w:rsid w:val="00D24E9A"/>
    <w:rsid w:val="00D24EA3"/>
    <w:rsid w:val="00D257CF"/>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C6"/>
    <w:rsid w:val="00D42BE7"/>
    <w:rsid w:val="00D42EC2"/>
    <w:rsid w:val="00D4333F"/>
    <w:rsid w:val="00D4343D"/>
    <w:rsid w:val="00D43FA3"/>
    <w:rsid w:val="00D441E4"/>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714"/>
    <w:rsid w:val="00D56A2F"/>
    <w:rsid w:val="00D5787B"/>
    <w:rsid w:val="00D60694"/>
    <w:rsid w:val="00D60C3A"/>
    <w:rsid w:val="00D60C46"/>
    <w:rsid w:val="00D60EB2"/>
    <w:rsid w:val="00D611BA"/>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631E"/>
    <w:rsid w:val="00D77341"/>
    <w:rsid w:val="00D77596"/>
    <w:rsid w:val="00D800CD"/>
    <w:rsid w:val="00D80372"/>
    <w:rsid w:val="00D8063C"/>
    <w:rsid w:val="00D8074E"/>
    <w:rsid w:val="00D817FA"/>
    <w:rsid w:val="00D82F2B"/>
    <w:rsid w:val="00D84033"/>
    <w:rsid w:val="00D84571"/>
    <w:rsid w:val="00D85F78"/>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0BB2"/>
    <w:rsid w:val="00DA126E"/>
    <w:rsid w:val="00DA1CB9"/>
    <w:rsid w:val="00DA27D7"/>
    <w:rsid w:val="00DA2FAA"/>
    <w:rsid w:val="00DA3990"/>
    <w:rsid w:val="00DA3AE5"/>
    <w:rsid w:val="00DA3D5D"/>
    <w:rsid w:val="00DA4BD8"/>
    <w:rsid w:val="00DA5234"/>
    <w:rsid w:val="00DA63D6"/>
    <w:rsid w:val="00DA6C62"/>
    <w:rsid w:val="00DA70ED"/>
    <w:rsid w:val="00DA7226"/>
    <w:rsid w:val="00DA74DB"/>
    <w:rsid w:val="00DA77F0"/>
    <w:rsid w:val="00DA7B71"/>
    <w:rsid w:val="00DA7BF1"/>
    <w:rsid w:val="00DB0BA7"/>
    <w:rsid w:val="00DB28DF"/>
    <w:rsid w:val="00DB295C"/>
    <w:rsid w:val="00DB2FE2"/>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27A"/>
    <w:rsid w:val="00DC5B9F"/>
    <w:rsid w:val="00DC5EA2"/>
    <w:rsid w:val="00DC6CA3"/>
    <w:rsid w:val="00DC6E3B"/>
    <w:rsid w:val="00DC7F42"/>
    <w:rsid w:val="00DD0F10"/>
    <w:rsid w:val="00DD12DA"/>
    <w:rsid w:val="00DD131F"/>
    <w:rsid w:val="00DD25B5"/>
    <w:rsid w:val="00DD2C00"/>
    <w:rsid w:val="00DD2EBC"/>
    <w:rsid w:val="00DD3070"/>
    <w:rsid w:val="00DD3382"/>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4C2D"/>
    <w:rsid w:val="00DE5462"/>
    <w:rsid w:val="00DE562F"/>
    <w:rsid w:val="00DE57F9"/>
    <w:rsid w:val="00DE6C42"/>
    <w:rsid w:val="00DF04EA"/>
    <w:rsid w:val="00DF0FA8"/>
    <w:rsid w:val="00DF2042"/>
    <w:rsid w:val="00DF2246"/>
    <w:rsid w:val="00DF2317"/>
    <w:rsid w:val="00DF26FB"/>
    <w:rsid w:val="00DF3085"/>
    <w:rsid w:val="00DF3697"/>
    <w:rsid w:val="00DF3A87"/>
    <w:rsid w:val="00DF3B2D"/>
    <w:rsid w:val="00DF4177"/>
    <w:rsid w:val="00DF472D"/>
    <w:rsid w:val="00DF48F7"/>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6F79"/>
    <w:rsid w:val="00E07C16"/>
    <w:rsid w:val="00E10739"/>
    <w:rsid w:val="00E13480"/>
    <w:rsid w:val="00E142E0"/>
    <w:rsid w:val="00E14378"/>
    <w:rsid w:val="00E16BE4"/>
    <w:rsid w:val="00E170FF"/>
    <w:rsid w:val="00E2054F"/>
    <w:rsid w:val="00E20BF0"/>
    <w:rsid w:val="00E21D10"/>
    <w:rsid w:val="00E226C5"/>
    <w:rsid w:val="00E23936"/>
    <w:rsid w:val="00E23AA8"/>
    <w:rsid w:val="00E24FDC"/>
    <w:rsid w:val="00E25017"/>
    <w:rsid w:val="00E2526F"/>
    <w:rsid w:val="00E26150"/>
    <w:rsid w:val="00E26679"/>
    <w:rsid w:val="00E26B43"/>
    <w:rsid w:val="00E26DE0"/>
    <w:rsid w:val="00E27B20"/>
    <w:rsid w:val="00E3047A"/>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C6"/>
    <w:rsid w:val="00E36613"/>
    <w:rsid w:val="00E36A23"/>
    <w:rsid w:val="00E41A4A"/>
    <w:rsid w:val="00E41E8F"/>
    <w:rsid w:val="00E42195"/>
    <w:rsid w:val="00E421FA"/>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2CA3"/>
    <w:rsid w:val="00E73D27"/>
    <w:rsid w:val="00E73D71"/>
    <w:rsid w:val="00E743DA"/>
    <w:rsid w:val="00E74693"/>
    <w:rsid w:val="00E75384"/>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E07F2"/>
    <w:rsid w:val="00EE0AD4"/>
    <w:rsid w:val="00EE10A6"/>
    <w:rsid w:val="00EE1A82"/>
    <w:rsid w:val="00EE268E"/>
    <w:rsid w:val="00EE3318"/>
    <w:rsid w:val="00EE3C99"/>
    <w:rsid w:val="00EE4921"/>
    <w:rsid w:val="00EE561B"/>
    <w:rsid w:val="00EE57EE"/>
    <w:rsid w:val="00EE5E71"/>
    <w:rsid w:val="00EE5F76"/>
    <w:rsid w:val="00EE611D"/>
    <w:rsid w:val="00EE6547"/>
    <w:rsid w:val="00EE7289"/>
    <w:rsid w:val="00EF0692"/>
    <w:rsid w:val="00EF1B34"/>
    <w:rsid w:val="00EF227B"/>
    <w:rsid w:val="00EF2634"/>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5AD2"/>
    <w:rsid w:val="00F074B2"/>
    <w:rsid w:val="00F075A7"/>
    <w:rsid w:val="00F102B9"/>
    <w:rsid w:val="00F10DFE"/>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66"/>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872"/>
    <w:rsid w:val="00F51A10"/>
    <w:rsid w:val="00F528EA"/>
    <w:rsid w:val="00F5408D"/>
    <w:rsid w:val="00F55305"/>
    <w:rsid w:val="00F56007"/>
    <w:rsid w:val="00F56835"/>
    <w:rsid w:val="00F606AC"/>
    <w:rsid w:val="00F60CFE"/>
    <w:rsid w:val="00F613CD"/>
    <w:rsid w:val="00F61760"/>
    <w:rsid w:val="00F623B4"/>
    <w:rsid w:val="00F626FD"/>
    <w:rsid w:val="00F62987"/>
    <w:rsid w:val="00F62A32"/>
    <w:rsid w:val="00F62A39"/>
    <w:rsid w:val="00F63C34"/>
    <w:rsid w:val="00F64718"/>
    <w:rsid w:val="00F64796"/>
    <w:rsid w:val="00F657D3"/>
    <w:rsid w:val="00F65898"/>
    <w:rsid w:val="00F65E5A"/>
    <w:rsid w:val="00F6669E"/>
    <w:rsid w:val="00F678B7"/>
    <w:rsid w:val="00F7168F"/>
    <w:rsid w:val="00F7202B"/>
    <w:rsid w:val="00F720C5"/>
    <w:rsid w:val="00F7251E"/>
    <w:rsid w:val="00F7275A"/>
    <w:rsid w:val="00F72A1F"/>
    <w:rsid w:val="00F72C0C"/>
    <w:rsid w:val="00F73935"/>
    <w:rsid w:val="00F74135"/>
    <w:rsid w:val="00F74CFF"/>
    <w:rsid w:val="00F767EC"/>
    <w:rsid w:val="00F76A34"/>
    <w:rsid w:val="00F770AA"/>
    <w:rsid w:val="00F81DFD"/>
    <w:rsid w:val="00F82066"/>
    <w:rsid w:val="00F84C6F"/>
    <w:rsid w:val="00F85431"/>
    <w:rsid w:val="00F87458"/>
    <w:rsid w:val="00F909DA"/>
    <w:rsid w:val="00F91327"/>
    <w:rsid w:val="00F9245A"/>
    <w:rsid w:val="00F93BE5"/>
    <w:rsid w:val="00F9515F"/>
    <w:rsid w:val="00F9615D"/>
    <w:rsid w:val="00F96D8C"/>
    <w:rsid w:val="00F96DB0"/>
    <w:rsid w:val="00F96DFE"/>
    <w:rsid w:val="00F97675"/>
    <w:rsid w:val="00FA0513"/>
    <w:rsid w:val="00FA08B7"/>
    <w:rsid w:val="00FA0CED"/>
    <w:rsid w:val="00FA1DEE"/>
    <w:rsid w:val="00FA223B"/>
    <w:rsid w:val="00FA251B"/>
    <w:rsid w:val="00FA3553"/>
    <w:rsid w:val="00FA471A"/>
    <w:rsid w:val="00FA587A"/>
    <w:rsid w:val="00FA5E05"/>
    <w:rsid w:val="00FA7DCD"/>
    <w:rsid w:val="00FA7ED5"/>
    <w:rsid w:val="00FB0D40"/>
    <w:rsid w:val="00FB1564"/>
    <w:rsid w:val="00FB1B3C"/>
    <w:rsid w:val="00FB29C1"/>
    <w:rsid w:val="00FB33C0"/>
    <w:rsid w:val="00FB4927"/>
    <w:rsid w:val="00FB5251"/>
    <w:rsid w:val="00FB6A68"/>
    <w:rsid w:val="00FB75CE"/>
    <w:rsid w:val="00FC0084"/>
    <w:rsid w:val="00FC016C"/>
    <w:rsid w:val="00FC18F7"/>
    <w:rsid w:val="00FC1AD8"/>
    <w:rsid w:val="00FC1C29"/>
    <w:rsid w:val="00FC1D32"/>
    <w:rsid w:val="00FC25AF"/>
    <w:rsid w:val="00FC2662"/>
    <w:rsid w:val="00FC29D0"/>
    <w:rsid w:val="00FC2CD9"/>
    <w:rsid w:val="00FC2E3A"/>
    <w:rsid w:val="00FC331A"/>
    <w:rsid w:val="00FC3505"/>
    <w:rsid w:val="00FC3B9A"/>
    <w:rsid w:val="00FC3C36"/>
    <w:rsid w:val="00FC4D53"/>
    <w:rsid w:val="00FC4E72"/>
    <w:rsid w:val="00FC50CD"/>
    <w:rsid w:val="00FC533C"/>
    <w:rsid w:val="00FC5918"/>
    <w:rsid w:val="00FC5BA8"/>
    <w:rsid w:val="00FC5E42"/>
    <w:rsid w:val="00FC686F"/>
    <w:rsid w:val="00FC7BE2"/>
    <w:rsid w:val="00FD006C"/>
    <w:rsid w:val="00FD1F19"/>
    <w:rsid w:val="00FD1F52"/>
    <w:rsid w:val="00FD2132"/>
    <w:rsid w:val="00FD225B"/>
    <w:rsid w:val="00FD326C"/>
    <w:rsid w:val="00FD45CE"/>
    <w:rsid w:val="00FD461A"/>
    <w:rsid w:val="00FD5BFE"/>
    <w:rsid w:val="00FE2967"/>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9FF"/>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16828610">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17173813">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1.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9279C-53A7-4651-89B6-FD29BAD4F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1515</Words>
  <Characters>8639</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2</cp:revision>
  <cp:lastPrinted>2013-10-30T13:46:00Z</cp:lastPrinted>
  <dcterms:created xsi:type="dcterms:W3CDTF">2019-01-11T13:14:00Z</dcterms:created>
  <dcterms:modified xsi:type="dcterms:W3CDTF">2019-01-11T13:14:00Z</dcterms:modified>
</cp:coreProperties>
</file>